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FD" w:rsidRPr="00C30CD6" w:rsidRDefault="00955299">
      <w:pPr>
        <w:rPr>
          <w:sz w:val="2"/>
          <w:szCs w:val="2"/>
        </w:rPr>
      </w:pPr>
      <w:r w:rsidRPr="00955299">
        <w:rPr>
          <w:sz w:val="2"/>
          <w:szCs w:val="2"/>
        </w:rPr>
        <w:t xml:space="preserve">                                                 </w:t>
      </w:r>
    </w:p>
    <w:tbl>
      <w:tblPr>
        <w:tblW w:w="9558" w:type="dxa"/>
        <w:tblCellMar>
          <w:left w:w="0" w:type="dxa"/>
          <w:right w:w="0" w:type="dxa"/>
        </w:tblCellMar>
        <w:tblLook w:val="0000" w:firstRow="0" w:lastRow="0" w:firstColumn="0" w:lastColumn="0" w:noHBand="0" w:noVBand="0"/>
      </w:tblPr>
      <w:tblGrid>
        <w:gridCol w:w="3348"/>
        <w:gridCol w:w="6210"/>
      </w:tblGrid>
      <w:tr w:rsidR="00C30CD6" w:rsidRPr="007C0D24" w:rsidTr="00C30CD6">
        <w:trPr>
          <w:trHeight w:val="1078"/>
        </w:trPr>
        <w:tc>
          <w:tcPr>
            <w:tcW w:w="3348" w:type="dxa"/>
            <w:tcMar>
              <w:top w:w="0" w:type="dxa"/>
              <w:left w:w="108" w:type="dxa"/>
              <w:bottom w:w="0" w:type="dxa"/>
              <w:right w:w="108" w:type="dxa"/>
            </w:tcMar>
          </w:tcPr>
          <w:p w:rsidR="00BB0271" w:rsidRPr="007C0D24" w:rsidRDefault="00BF5158" w:rsidP="00CD4145">
            <w:pPr>
              <w:spacing w:before="120" w:after="100" w:afterAutospacing="1"/>
              <w:jc w:val="center"/>
              <w:rPr>
                <w:sz w:val="26"/>
              </w:rPr>
            </w:pPr>
            <w:r>
              <w:rPr>
                <w:noProof/>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748665</wp:posOffset>
                      </wp:positionH>
                      <wp:positionV relativeFrom="paragraph">
                        <wp:posOffset>522604</wp:posOffset>
                      </wp:positionV>
                      <wp:extent cx="518160" cy="0"/>
                      <wp:effectExtent l="0" t="0" r="342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ABDD1" id="_x0000_t32" coordsize="21600,21600" o:spt="32" o:oned="t" path="m,l21600,21600e" filled="f">
                      <v:path arrowok="t" fillok="f" o:connecttype="none"/>
                      <o:lock v:ext="edit" shapetype="t"/>
                    </v:shapetype>
                    <v:shape id="AutoShape 2" o:spid="_x0000_s1026" type="#_x0000_t32" style="position:absolute;margin-left:58.95pt;margin-top:41.15pt;width:40.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M1HQIAADo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"/>
                  </w:pict>
                </mc:Fallback>
              </mc:AlternateContent>
            </w:r>
            <w:r w:rsidR="006C080A" w:rsidRPr="007C0D24">
              <w:rPr>
                <w:b/>
                <w:bCs/>
                <w:sz w:val="26"/>
              </w:rPr>
              <w:t xml:space="preserve">NGÂN HÀNG NHÀ NƯỚC </w:t>
            </w:r>
            <w:r w:rsidR="006C080A" w:rsidRPr="007C0D24">
              <w:rPr>
                <w:b/>
                <w:bCs/>
                <w:sz w:val="26"/>
              </w:rPr>
              <w:br/>
              <w:t>VIỆT NAM</w:t>
            </w:r>
            <w:r w:rsidR="003174EE" w:rsidRPr="007C0D24">
              <w:rPr>
                <w:b/>
                <w:bCs/>
                <w:sz w:val="26"/>
              </w:rPr>
              <w:t xml:space="preserve">                                                                                                                                                                                                                                                                                                                                                                                                                                                                                                                                                                 </w:t>
            </w:r>
            <w:r w:rsidR="006C080A" w:rsidRPr="007C0D24">
              <w:rPr>
                <w:b/>
                <w:bCs/>
                <w:sz w:val="26"/>
              </w:rPr>
              <w:t xml:space="preserve">                              </w:t>
            </w:r>
            <w:r w:rsidR="00BB0271" w:rsidRPr="007C0D24">
              <w:rPr>
                <w:b/>
                <w:bCs/>
                <w:sz w:val="26"/>
              </w:rPr>
              <w:br/>
            </w:r>
          </w:p>
        </w:tc>
        <w:tc>
          <w:tcPr>
            <w:tcW w:w="6210" w:type="dxa"/>
            <w:tcMar>
              <w:top w:w="0" w:type="dxa"/>
              <w:left w:w="108" w:type="dxa"/>
              <w:bottom w:w="0" w:type="dxa"/>
              <w:right w:w="108" w:type="dxa"/>
            </w:tcMar>
          </w:tcPr>
          <w:p w:rsidR="008E51B5" w:rsidRDefault="00BF5158">
            <w:pPr>
              <w:spacing w:before="120" w:after="100" w:afterAutospacing="1"/>
              <w:jc w:val="center"/>
              <w:rPr>
                <w:sz w:val="26"/>
              </w:rPr>
            </w:pPr>
            <w:r>
              <w:rPr>
                <w:noProof/>
                <w:sz w:val="28"/>
                <w:szCs w:val="28"/>
              </w:rPr>
              <mc:AlternateContent>
                <mc:Choice Requires="wps">
                  <w:drawing>
                    <wp:anchor distT="4294967291" distB="4294967291" distL="114300" distR="114300" simplePos="0" relativeHeight="251660288" behindDoc="0" locked="0" layoutInCell="1" allowOverlap="1">
                      <wp:simplePos x="0" y="0"/>
                      <wp:positionH relativeFrom="column">
                        <wp:posOffset>1137285</wp:posOffset>
                      </wp:positionH>
                      <wp:positionV relativeFrom="paragraph">
                        <wp:posOffset>530224</wp:posOffset>
                      </wp:positionV>
                      <wp:extent cx="1775460" cy="0"/>
                      <wp:effectExtent l="0" t="0" r="3429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47517" id="AutoShape 3" o:spid="_x0000_s1026" type="#_x0000_t32" style="position:absolute;margin-left:89.55pt;margin-top:41.75pt;width:139.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Xt8nOYz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"/>
                  </w:pict>
                </mc:Fallback>
              </mc:AlternateContent>
            </w:r>
            <w:r w:rsidR="00BB0271" w:rsidRPr="007C0D24">
              <w:rPr>
                <w:b/>
                <w:bCs/>
                <w:sz w:val="26"/>
              </w:rPr>
              <w:t>CỘNG HÒA XÃ HỘI CHỦ NGHĨA VIỆT NAM</w:t>
            </w:r>
            <w:r w:rsidR="00BB0271" w:rsidRPr="007C0D24">
              <w:rPr>
                <w:b/>
                <w:bCs/>
                <w:sz w:val="26"/>
              </w:rPr>
              <w:br/>
            </w:r>
            <w:r w:rsidR="0049505D">
              <w:rPr>
                <w:b/>
                <w:bCs/>
                <w:sz w:val="28"/>
                <w:szCs w:val="28"/>
              </w:rPr>
              <w:t xml:space="preserve">      </w:t>
            </w:r>
            <w:r w:rsidR="00B27934" w:rsidRPr="00B27934">
              <w:rPr>
                <w:b/>
                <w:bCs/>
                <w:sz w:val="26"/>
                <w:szCs w:val="26"/>
              </w:rPr>
              <w:t>Độc lập - Tự do - Hạnh phúc</w:t>
            </w:r>
            <w:r w:rsidR="00BB0271" w:rsidRPr="007C0D24">
              <w:rPr>
                <w:b/>
                <w:bCs/>
                <w:sz w:val="28"/>
                <w:szCs w:val="28"/>
              </w:rPr>
              <w:t xml:space="preserve"> </w:t>
            </w:r>
            <w:r w:rsidR="00BB0271" w:rsidRPr="007C0D24">
              <w:rPr>
                <w:b/>
                <w:bCs/>
                <w:sz w:val="28"/>
                <w:szCs w:val="28"/>
              </w:rPr>
              <w:br/>
            </w:r>
          </w:p>
        </w:tc>
      </w:tr>
      <w:tr w:rsidR="00C30CD6" w:rsidRPr="007C0D24" w:rsidTr="00C30CD6">
        <w:trPr>
          <w:trHeight w:val="469"/>
        </w:trPr>
        <w:tc>
          <w:tcPr>
            <w:tcW w:w="3348" w:type="dxa"/>
            <w:tcMar>
              <w:top w:w="0" w:type="dxa"/>
              <w:left w:w="108" w:type="dxa"/>
              <w:bottom w:w="0" w:type="dxa"/>
              <w:right w:w="108" w:type="dxa"/>
            </w:tcMar>
          </w:tcPr>
          <w:p w:rsidR="00104FA3" w:rsidRPr="00CD3842" w:rsidRDefault="00B27934">
            <w:pPr>
              <w:spacing w:before="120" w:after="100" w:afterAutospacing="1"/>
              <w:jc w:val="center"/>
              <w:rPr>
                <w:sz w:val="28"/>
                <w:szCs w:val="28"/>
              </w:rPr>
            </w:pPr>
            <w:r w:rsidRPr="00CD3842">
              <w:rPr>
                <w:sz w:val="28"/>
                <w:szCs w:val="28"/>
              </w:rPr>
              <w:t>Số:</w:t>
            </w:r>
            <w:r w:rsidR="009417BE" w:rsidRPr="00CD3842">
              <w:rPr>
                <w:sz w:val="28"/>
                <w:szCs w:val="28"/>
              </w:rPr>
              <w:t>26</w:t>
            </w:r>
            <w:r w:rsidRPr="00CD3842">
              <w:rPr>
                <w:sz w:val="28"/>
                <w:szCs w:val="28"/>
              </w:rPr>
              <w:t>/</w:t>
            </w:r>
            <w:r w:rsidR="009417BE" w:rsidRPr="00CD3842">
              <w:rPr>
                <w:sz w:val="28"/>
                <w:szCs w:val="28"/>
              </w:rPr>
              <w:t>2020</w:t>
            </w:r>
            <w:r w:rsidRPr="00CD3842">
              <w:rPr>
                <w:sz w:val="28"/>
                <w:szCs w:val="28"/>
              </w:rPr>
              <w:t xml:space="preserve"> /TT-NHNN</w:t>
            </w:r>
          </w:p>
        </w:tc>
        <w:tc>
          <w:tcPr>
            <w:tcW w:w="6210" w:type="dxa"/>
            <w:tcMar>
              <w:top w:w="0" w:type="dxa"/>
              <w:left w:w="108" w:type="dxa"/>
              <w:bottom w:w="0" w:type="dxa"/>
              <w:right w:w="108" w:type="dxa"/>
            </w:tcMar>
          </w:tcPr>
          <w:p w:rsidR="00BB0271" w:rsidRPr="00CD3842" w:rsidRDefault="00B27934" w:rsidP="00A43297">
            <w:pPr>
              <w:spacing w:before="120" w:after="100" w:afterAutospacing="1"/>
              <w:jc w:val="center"/>
              <w:rPr>
                <w:sz w:val="28"/>
                <w:szCs w:val="28"/>
              </w:rPr>
            </w:pPr>
            <w:r w:rsidRPr="00CD3842">
              <w:rPr>
                <w:i/>
                <w:iCs/>
                <w:sz w:val="28"/>
                <w:szCs w:val="28"/>
              </w:rPr>
              <w:t xml:space="preserve">              Hà Nội, ngày </w:t>
            </w:r>
            <w:r w:rsidR="009417BE" w:rsidRPr="00CD3842">
              <w:rPr>
                <w:i/>
                <w:iCs/>
                <w:sz w:val="28"/>
                <w:szCs w:val="28"/>
              </w:rPr>
              <w:t>31</w:t>
            </w:r>
            <w:r w:rsidRPr="00CD3842">
              <w:rPr>
                <w:i/>
                <w:iCs/>
                <w:sz w:val="28"/>
                <w:szCs w:val="28"/>
              </w:rPr>
              <w:t xml:space="preserve"> tháng </w:t>
            </w:r>
            <w:r w:rsidR="009417BE" w:rsidRPr="00CD3842">
              <w:rPr>
                <w:i/>
                <w:iCs/>
                <w:sz w:val="28"/>
                <w:szCs w:val="28"/>
              </w:rPr>
              <w:t>12</w:t>
            </w:r>
            <w:r w:rsidRPr="00CD3842">
              <w:rPr>
                <w:i/>
                <w:iCs/>
                <w:sz w:val="28"/>
                <w:szCs w:val="28"/>
              </w:rPr>
              <w:t xml:space="preserve">  năm</w:t>
            </w:r>
            <w:r w:rsidR="009417BE" w:rsidRPr="00CD3842">
              <w:rPr>
                <w:i/>
                <w:iCs/>
                <w:sz w:val="28"/>
                <w:szCs w:val="28"/>
              </w:rPr>
              <w:t xml:space="preserve"> 2020</w:t>
            </w:r>
            <w:r w:rsidRPr="00CD3842">
              <w:rPr>
                <w:i/>
                <w:iCs/>
                <w:sz w:val="28"/>
                <w:szCs w:val="28"/>
              </w:rPr>
              <w:t xml:space="preserve"> </w:t>
            </w:r>
          </w:p>
        </w:tc>
      </w:tr>
    </w:tbl>
    <w:p w:rsidR="00BB0271" w:rsidRPr="007C0D24" w:rsidRDefault="00BB0271" w:rsidP="00BB0271">
      <w:pPr>
        <w:jc w:val="center"/>
        <w:rPr>
          <w:b/>
          <w:bCs/>
          <w:sz w:val="28"/>
          <w:szCs w:val="28"/>
        </w:rPr>
      </w:pPr>
    </w:p>
    <w:p w:rsidR="00BB0271" w:rsidRPr="00A00F9A" w:rsidRDefault="00BB0271" w:rsidP="00BB0271">
      <w:pPr>
        <w:spacing w:line="26" w:lineRule="atLeast"/>
        <w:jc w:val="center"/>
        <w:rPr>
          <w:b/>
          <w:bCs/>
          <w:sz w:val="28"/>
          <w:szCs w:val="28"/>
        </w:rPr>
      </w:pPr>
    </w:p>
    <w:p w:rsidR="00BB0271" w:rsidRPr="00A00F9A" w:rsidRDefault="00BB0271" w:rsidP="000536F0">
      <w:pPr>
        <w:spacing w:before="120" w:after="120"/>
        <w:jc w:val="center"/>
        <w:rPr>
          <w:b/>
          <w:sz w:val="28"/>
          <w:szCs w:val="28"/>
        </w:rPr>
      </w:pPr>
      <w:r w:rsidRPr="00A00F9A">
        <w:rPr>
          <w:b/>
          <w:bCs/>
          <w:sz w:val="28"/>
          <w:szCs w:val="28"/>
        </w:rPr>
        <w:t>THÔNG TƯ</w:t>
      </w:r>
    </w:p>
    <w:p w:rsidR="00E852E5" w:rsidRDefault="00BB0271">
      <w:pPr>
        <w:spacing w:before="120"/>
        <w:jc w:val="center"/>
        <w:rPr>
          <w:b/>
          <w:sz w:val="28"/>
          <w:szCs w:val="28"/>
        </w:rPr>
      </w:pPr>
      <w:r w:rsidRPr="00A00F9A">
        <w:rPr>
          <w:b/>
          <w:sz w:val="28"/>
          <w:szCs w:val="28"/>
        </w:rPr>
        <w:t>Quy định việc phát ngôn và cung cấp thông tin</w:t>
      </w:r>
    </w:p>
    <w:p w:rsidR="00E852E5" w:rsidRDefault="00BB0271">
      <w:pPr>
        <w:spacing w:after="120"/>
        <w:jc w:val="center"/>
        <w:rPr>
          <w:b/>
          <w:sz w:val="28"/>
          <w:szCs w:val="28"/>
        </w:rPr>
      </w:pPr>
      <w:proofErr w:type="gramStart"/>
      <w:r w:rsidRPr="00A00F9A">
        <w:rPr>
          <w:b/>
          <w:sz w:val="28"/>
          <w:szCs w:val="28"/>
        </w:rPr>
        <w:t>của</w:t>
      </w:r>
      <w:proofErr w:type="gramEnd"/>
      <w:r w:rsidRPr="00A00F9A">
        <w:rPr>
          <w:b/>
          <w:sz w:val="28"/>
          <w:szCs w:val="28"/>
        </w:rPr>
        <w:t xml:space="preserve"> Ngân hàng Nhà nước</w:t>
      </w:r>
      <w:r w:rsidR="00C21112" w:rsidRPr="00A00F9A">
        <w:rPr>
          <w:b/>
          <w:sz w:val="28"/>
          <w:szCs w:val="28"/>
        </w:rPr>
        <w:t xml:space="preserve"> Việt Nam</w:t>
      </w:r>
    </w:p>
    <w:p w:rsidR="00BB0271" w:rsidRPr="00A00F9A" w:rsidRDefault="00BB0271" w:rsidP="000536F0">
      <w:pPr>
        <w:spacing w:before="120" w:after="120"/>
        <w:ind w:firstLine="540"/>
        <w:jc w:val="both"/>
        <w:rPr>
          <w:iCs/>
          <w:sz w:val="28"/>
          <w:szCs w:val="28"/>
        </w:rPr>
      </w:pPr>
    </w:p>
    <w:p w:rsidR="00BB0271" w:rsidRPr="00A00F9A" w:rsidRDefault="000844D0">
      <w:pPr>
        <w:spacing w:before="120" w:after="120"/>
        <w:ind w:firstLine="720"/>
        <w:jc w:val="both"/>
        <w:rPr>
          <w:i/>
          <w:sz w:val="28"/>
          <w:szCs w:val="28"/>
        </w:rPr>
      </w:pPr>
      <w:r>
        <w:rPr>
          <w:i/>
          <w:iCs/>
          <w:sz w:val="28"/>
          <w:szCs w:val="28"/>
        </w:rPr>
        <w:t>Căn cứ Luật Ngân hàng Nhà nước Việt Nam ngày 16 tháng 6 năm 2010;</w:t>
      </w:r>
    </w:p>
    <w:p w:rsidR="0080715E" w:rsidRPr="00A00F9A" w:rsidRDefault="000844D0">
      <w:pPr>
        <w:spacing w:before="120" w:after="120"/>
        <w:ind w:firstLine="720"/>
        <w:jc w:val="both"/>
        <w:rPr>
          <w:i/>
          <w:iCs/>
          <w:sz w:val="28"/>
          <w:szCs w:val="28"/>
        </w:rPr>
      </w:pPr>
      <w:r>
        <w:rPr>
          <w:i/>
          <w:iCs/>
          <w:sz w:val="28"/>
          <w:szCs w:val="28"/>
        </w:rPr>
        <w:t xml:space="preserve">Căn cứ Luật Các </w:t>
      </w:r>
      <w:r w:rsidR="00A403D4">
        <w:rPr>
          <w:i/>
          <w:iCs/>
          <w:sz w:val="28"/>
          <w:szCs w:val="28"/>
        </w:rPr>
        <w:t>t</w:t>
      </w:r>
      <w:r>
        <w:rPr>
          <w:i/>
          <w:iCs/>
          <w:sz w:val="28"/>
          <w:szCs w:val="28"/>
        </w:rPr>
        <w:t>ổ chức tín dụng ngày 16 tháng 6 năm 20</w:t>
      </w:r>
      <w:bookmarkStart w:id="0" w:name="_GoBack"/>
      <w:bookmarkEnd w:id="0"/>
      <w:r>
        <w:rPr>
          <w:i/>
          <w:iCs/>
          <w:sz w:val="28"/>
          <w:szCs w:val="28"/>
        </w:rPr>
        <w:t xml:space="preserve">10; Luật sửa đổi, bổ sung một số điều của Luật Các </w:t>
      </w:r>
      <w:r w:rsidR="00530A13">
        <w:rPr>
          <w:i/>
          <w:iCs/>
          <w:sz w:val="28"/>
          <w:szCs w:val="28"/>
        </w:rPr>
        <w:t>t</w:t>
      </w:r>
      <w:r>
        <w:rPr>
          <w:i/>
          <w:iCs/>
          <w:sz w:val="28"/>
          <w:szCs w:val="28"/>
        </w:rPr>
        <w:t>ổ chức tín dụng ngày 20 tháng 11 năm 2017;</w:t>
      </w:r>
    </w:p>
    <w:p w:rsidR="004738ED" w:rsidRPr="00A00F9A" w:rsidRDefault="000844D0">
      <w:pPr>
        <w:pStyle w:val="NormalWeb"/>
        <w:shd w:val="clear" w:color="auto" w:fill="FFFFFF"/>
        <w:spacing w:before="120" w:beforeAutospacing="0" w:after="120" w:afterAutospacing="0"/>
        <w:ind w:firstLine="720"/>
        <w:jc w:val="both"/>
        <w:rPr>
          <w:i/>
          <w:iCs/>
          <w:sz w:val="28"/>
          <w:szCs w:val="28"/>
        </w:rPr>
      </w:pPr>
      <w:r>
        <w:rPr>
          <w:i/>
          <w:iCs/>
          <w:sz w:val="28"/>
          <w:szCs w:val="28"/>
        </w:rPr>
        <w:t xml:space="preserve">Căn cứ Nghị định số 09/2017/NĐ-CP ngày 09 tháng </w:t>
      </w:r>
      <w:r w:rsidR="00877547">
        <w:rPr>
          <w:i/>
          <w:iCs/>
          <w:sz w:val="28"/>
          <w:szCs w:val="28"/>
        </w:rPr>
        <w:t>0</w:t>
      </w:r>
      <w:r>
        <w:rPr>
          <w:i/>
          <w:iCs/>
          <w:sz w:val="28"/>
          <w:szCs w:val="28"/>
        </w:rPr>
        <w:t xml:space="preserve">2 năm 2017 của Chính phủ </w:t>
      </w:r>
      <w:r w:rsidR="00A403D4">
        <w:rPr>
          <w:i/>
          <w:iCs/>
          <w:sz w:val="28"/>
          <w:szCs w:val="28"/>
        </w:rPr>
        <w:t>q</w:t>
      </w:r>
      <w:r>
        <w:rPr>
          <w:i/>
          <w:iCs/>
          <w:sz w:val="28"/>
          <w:szCs w:val="28"/>
        </w:rPr>
        <w:t xml:space="preserve">uy định chi tiết việc phát ngôn và cung cấp thông tin cho báo chí của </w:t>
      </w:r>
      <w:proofErr w:type="gramStart"/>
      <w:r>
        <w:rPr>
          <w:i/>
          <w:iCs/>
          <w:sz w:val="28"/>
          <w:szCs w:val="28"/>
        </w:rPr>
        <w:t>các</w:t>
      </w:r>
      <w:proofErr w:type="gramEnd"/>
      <w:r>
        <w:rPr>
          <w:i/>
          <w:iCs/>
          <w:sz w:val="28"/>
          <w:szCs w:val="28"/>
        </w:rPr>
        <w:t xml:space="preserve"> cơ quan hành chính nhà nước;</w:t>
      </w:r>
    </w:p>
    <w:p w:rsidR="00104FA3" w:rsidRPr="00A00F9A" w:rsidRDefault="000844D0">
      <w:pPr>
        <w:spacing w:before="120" w:after="120"/>
        <w:ind w:firstLine="720"/>
        <w:jc w:val="both"/>
        <w:rPr>
          <w:sz w:val="28"/>
          <w:szCs w:val="28"/>
        </w:rPr>
      </w:pPr>
      <w:r>
        <w:rPr>
          <w:i/>
          <w:iCs/>
          <w:sz w:val="28"/>
          <w:szCs w:val="28"/>
        </w:rPr>
        <w:t>Căn cứ Nghị định số 16/2017/NĐ-CP ngày 17 tháng 02 năm 2017 của Chính phủ quy định chức năng, nhiệm vụ, quyền hạn và cơ cấu tổ chức của Ngân hàng Nhà nước Việt Nam;</w:t>
      </w:r>
    </w:p>
    <w:p w:rsidR="00BB0271" w:rsidRPr="00A00F9A" w:rsidRDefault="001A2169">
      <w:pPr>
        <w:pStyle w:val="NormalWeb"/>
        <w:shd w:val="clear" w:color="auto" w:fill="FFFFFF"/>
        <w:spacing w:before="120" w:beforeAutospacing="0" w:after="120" w:afterAutospacing="0"/>
        <w:ind w:firstLine="720"/>
        <w:jc w:val="both"/>
        <w:rPr>
          <w:i/>
          <w:iCs/>
          <w:sz w:val="28"/>
          <w:szCs w:val="28"/>
        </w:rPr>
      </w:pPr>
      <w:r w:rsidRPr="00A00F9A">
        <w:rPr>
          <w:i/>
          <w:iCs/>
          <w:sz w:val="28"/>
          <w:szCs w:val="28"/>
        </w:rPr>
        <w:t>Theo đề nghị của Vụ trưởng Vụ Truyền thông;</w:t>
      </w:r>
    </w:p>
    <w:p w:rsidR="00BB0271" w:rsidRPr="00A00F9A" w:rsidRDefault="000844D0">
      <w:pPr>
        <w:pStyle w:val="NormalWeb"/>
        <w:shd w:val="clear" w:color="auto" w:fill="FFFFFF"/>
        <w:spacing w:before="120" w:beforeAutospacing="0" w:after="120" w:afterAutospacing="0"/>
        <w:ind w:firstLine="720"/>
        <w:jc w:val="both"/>
        <w:rPr>
          <w:i/>
          <w:iCs/>
          <w:sz w:val="28"/>
          <w:szCs w:val="28"/>
        </w:rPr>
      </w:pPr>
      <w:r>
        <w:rPr>
          <w:i/>
          <w:iCs/>
          <w:sz w:val="28"/>
          <w:szCs w:val="28"/>
        </w:rPr>
        <w:t>Thống đốc Ngân hàng Nhà nước Việt Nam ban hành Thông tư quy định việc phát ngôn và cung cấp thông tin của Ngân hàng Nhà nước Việt Nam.</w:t>
      </w:r>
    </w:p>
    <w:p w:rsidR="00E852E5" w:rsidRDefault="00E852E5">
      <w:pPr>
        <w:pStyle w:val="NormalWeb"/>
        <w:shd w:val="clear" w:color="auto" w:fill="FFFFFF"/>
        <w:spacing w:before="120" w:beforeAutospacing="0" w:after="0" w:afterAutospacing="0"/>
        <w:ind w:firstLine="547"/>
        <w:jc w:val="both"/>
        <w:rPr>
          <w:i/>
          <w:iCs/>
          <w:sz w:val="28"/>
          <w:szCs w:val="28"/>
        </w:rPr>
      </w:pPr>
    </w:p>
    <w:p w:rsidR="00E852E5" w:rsidRDefault="000844D0">
      <w:pPr>
        <w:jc w:val="center"/>
        <w:rPr>
          <w:sz w:val="28"/>
          <w:szCs w:val="28"/>
        </w:rPr>
      </w:pPr>
      <w:r>
        <w:rPr>
          <w:b/>
          <w:bCs/>
          <w:sz w:val="28"/>
          <w:szCs w:val="28"/>
        </w:rPr>
        <w:t>Chương I</w:t>
      </w:r>
    </w:p>
    <w:p w:rsidR="00E852E5" w:rsidRDefault="000844D0">
      <w:pPr>
        <w:spacing w:after="240"/>
        <w:jc w:val="center"/>
        <w:rPr>
          <w:b/>
          <w:bCs/>
          <w:sz w:val="28"/>
          <w:szCs w:val="28"/>
        </w:rPr>
      </w:pPr>
      <w:r>
        <w:rPr>
          <w:b/>
          <w:bCs/>
          <w:sz w:val="28"/>
          <w:szCs w:val="28"/>
        </w:rPr>
        <w:t>QUY ĐỊNH CHUNG</w:t>
      </w:r>
    </w:p>
    <w:p w:rsidR="00A01C18" w:rsidRDefault="001A2169">
      <w:pPr>
        <w:spacing w:before="120" w:after="120"/>
        <w:ind w:firstLine="720"/>
        <w:jc w:val="both"/>
        <w:rPr>
          <w:sz w:val="28"/>
          <w:szCs w:val="28"/>
        </w:rPr>
      </w:pPr>
      <w:r w:rsidRPr="00A00F9A">
        <w:rPr>
          <w:b/>
          <w:bCs/>
          <w:sz w:val="28"/>
          <w:szCs w:val="28"/>
        </w:rPr>
        <w:t>Điều</w:t>
      </w:r>
      <w:r w:rsidR="00D52CF6">
        <w:rPr>
          <w:b/>
          <w:bCs/>
          <w:sz w:val="28"/>
          <w:szCs w:val="28"/>
        </w:rPr>
        <w:t xml:space="preserve"> </w:t>
      </w:r>
      <w:r w:rsidRPr="00A00F9A">
        <w:rPr>
          <w:b/>
          <w:bCs/>
          <w:sz w:val="28"/>
          <w:szCs w:val="28"/>
        </w:rPr>
        <w:t>1. Phạm</w:t>
      </w:r>
      <w:r w:rsidR="00D52CF6">
        <w:rPr>
          <w:b/>
          <w:bCs/>
          <w:sz w:val="28"/>
          <w:szCs w:val="28"/>
        </w:rPr>
        <w:t xml:space="preserve"> </w:t>
      </w:r>
      <w:proofErr w:type="gramStart"/>
      <w:r w:rsidRPr="00A00F9A">
        <w:rPr>
          <w:b/>
          <w:bCs/>
          <w:sz w:val="28"/>
          <w:szCs w:val="28"/>
        </w:rPr>
        <w:t>vi</w:t>
      </w:r>
      <w:proofErr w:type="gramEnd"/>
      <w:r w:rsidRPr="00A00F9A">
        <w:rPr>
          <w:b/>
          <w:bCs/>
          <w:sz w:val="28"/>
          <w:szCs w:val="28"/>
        </w:rPr>
        <w:t xml:space="preserve"> điều chỉnh</w:t>
      </w:r>
    </w:p>
    <w:p w:rsidR="00A01C18" w:rsidRDefault="000844D0">
      <w:pPr>
        <w:spacing w:before="120" w:after="120"/>
        <w:ind w:firstLine="720"/>
        <w:jc w:val="both"/>
        <w:rPr>
          <w:sz w:val="28"/>
          <w:szCs w:val="28"/>
        </w:rPr>
      </w:pPr>
      <w:r>
        <w:rPr>
          <w:sz w:val="28"/>
          <w:szCs w:val="28"/>
        </w:rPr>
        <w:t xml:space="preserve">1. Thông tư này quy định việc phát ngôn và cung cấp thông tin </w:t>
      </w:r>
      <w:r>
        <w:rPr>
          <w:sz w:val="28"/>
          <w:szCs w:val="28"/>
          <w:lang w:val="vi-VN"/>
        </w:rPr>
        <w:t>của Ngân hàng Nhà nước</w:t>
      </w:r>
      <w:r>
        <w:rPr>
          <w:sz w:val="28"/>
          <w:szCs w:val="28"/>
        </w:rPr>
        <w:t xml:space="preserve"> Việt Nam</w:t>
      </w:r>
      <w:r>
        <w:rPr>
          <w:sz w:val="28"/>
          <w:szCs w:val="28"/>
          <w:lang w:val="vi-VN"/>
        </w:rPr>
        <w:t xml:space="preserve"> </w:t>
      </w:r>
      <w:r w:rsidR="00364786">
        <w:rPr>
          <w:sz w:val="28"/>
          <w:szCs w:val="28"/>
        </w:rPr>
        <w:t xml:space="preserve">(sau đây gọi là Ngân hàng Nhà nước) </w:t>
      </w:r>
      <w:r>
        <w:rPr>
          <w:sz w:val="28"/>
          <w:szCs w:val="28"/>
          <w:lang w:val="vi-VN"/>
        </w:rPr>
        <w:t>bao gồm</w:t>
      </w:r>
      <w:r>
        <w:rPr>
          <w:sz w:val="28"/>
          <w:szCs w:val="28"/>
        </w:rPr>
        <w:t xml:space="preserve"> p</w:t>
      </w:r>
      <w:r>
        <w:rPr>
          <w:sz w:val="28"/>
          <w:szCs w:val="28"/>
          <w:lang w:val="vi-VN"/>
        </w:rPr>
        <w:t>hát ngôn</w:t>
      </w:r>
      <w:r>
        <w:rPr>
          <w:sz w:val="28"/>
          <w:szCs w:val="28"/>
        </w:rPr>
        <w:t xml:space="preserve">, </w:t>
      </w:r>
      <w:r>
        <w:rPr>
          <w:sz w:val="28"/>
          <w:szCs w:val="28"/>
          <w:lang w:val="vi-VN"/>
        </w:rPr>
        <w:t xml:space="preserve">cung cấp thông tin cho </w:t>
      </w:r>
      <w:r w:rsidR="002504FD">
        <w:rPr>
          <w:sz w:val="28"/>
          <w:szCs w:val="28"/>
        </w:rPr>
        <w:t>báo chí</w:t>
      </w:r>
      <w:r>
        <w:rPr>
          <w:sz w:val="28"/>
          <w:szCs w:val="28"/>
        </w:rPr>
        <w:t>;</w:t>
      </w:r>
      <w:r w:rsidR="0032667F">
        <w:rPr>
          <w:sz w:val="28"/>
          <w:szCs w:val="28"/>
        </w:rPr>
        <w:t xml:space="preserve"> </w:t>
      </w:r>
      <w:r w:rsidR="00AE0573">
        <w:rPr>
          <w:sz w:val="28"/>
          <w:szCs w:val="28"/>
        </w:rPr>
        <w:t>cung cấp thông tin cho</w:t>
      </w:r>
      <w:r>
        <w:rPr>
          <w:sz w:val="28"/>
          <w:szCs w:val="28"/>
        </w:rPr>
        <w:t xml:space="preserve"> cơ quan, </w:t>
      </w:r>
      <w:r>
        <w:rPr>
          <w:sz w:val="28"/>
          <w:szCs w:val="28"/>
          <w:lang w:val="vi-VN"/>
        </w:rPr>
        <w:t>tổ chức</w:t>
      </w:r>
      <w:r>
        <w:rPr>
          <w:sz w:val="28"/>
          <w:szCs w:val="28"/>
        </w:rPr>
        <w:t xml:space="preserve"> và </w:t>
      </w:r>
      <w:r>
        <w:rPr>
          <w:sz w:val="28"/>
          <w:szCs w:val="28"/>
          <w:lang w:val="vi-VN"/>
        </w:rPr>
        <w:t>cá nhân</w:t>
      </w:r>
      <w:r>
        <w:rPr>
          <w:sz w:val="28"/>
          <w:szCs w:val="28"/>
        </w:rPr>
        <w:t xml:space="preserve"> khác</w:t>
      </w:r>
      <w:r>
        <w:rPr>
          <w:sz w:val="28"/>
          <w:szCs w:val="28"/>
          <w:lang w:val="vi-VN"/>
        </w:rPr>
        <w:t>.</w:t>
      </w:r>
    </w:p>
    <w:p w:rsidR="00A01C18" w:rsidRDefault="00EF657B">
      <w:pPr>
        <w:spacing w:before="120" w:after="120"/>
        <w:ind w:firstLine="720"/>
        <w:jc w:val="both"/>
        <w:rPr>
          <w:sz w:val="28"/>
          <w:szCs w:val="28"/>
        </w:rPr>
      </w:pPr>
      <w:r>
        <w:rPr>
          <w:sz w:val="28"/>
          <w:szCs w:val="28"/>
        </w:rPr>
        <w:t>2</w:t>
      </w:r>
      <w:r w:rsidR="000844D0">
        <w:rPr>
          <w:sz w:val="28"/>
          <w:szCs w:val="28"/>
        </w:rPr>
        <w:t>.</w:t>
      </w:r>
      <w:r w:rsidR="0026189F">
        <w:rPr>
          <w:sz w:val="28"/>
          <w:szCs w:val="28"/>
        </w:rPr>
        <w:t xml:space="preserve"> </w:t>
      </w:r>
      <w:r w:rsidR="00432741" w:rsidRPr="00432741">
        <w:rPr>
          <w:sz w:val="28"/>
          <w:szCs w:val="28"/>
        </w:rPr>
        <w:t xml:space="preserve">Việc cung cấp thông tin của Ngân hàng Nhà nước cho các đối tượng </w:t>
      </w:r>
      <w:proofErr w:type="gramStart"/>
      <w:r w:rsidR="00432741" w:rsidRPr="00432741">
        <w:rPr>
          <w:sz w:val="28"/>
          <w:szCs w:val="28"/>
        </w:rPr>
        <w:t>theo</w:t>
      </w:r>
      <w:proofErr w:type="gramEnd"/>
      <w:r w:rsidR="00432741" w:rsidRPr="00432741">
        <w:rPr>
          <w:sz w:val="28"/>
          <w:szCs w:val="28"/>
        </w:rPr>
        <w:t xml:space="preserve"> quy định của Luật Bảo hiểm tiền gửi, Luật </w:t>
      </w:r>
      <w:r w:rsidR="003E60CA">
        <w:rPr>
          <w:sz w:val="28"/>
          <w:szCs w:val="28"/>
        </w:rPr>
        <w:t>P</w:t>
      </w:r>
      <w:r w:rsidR="00432741" w:rsidRPr="00432741">
        <w:rPr>
          <w:sz w:val="28"/>
          <w:szCs w:val="28"/>
        </w:rPr>
        <w:t>hòng, chống rửa tiền được thực hiện theo quy định của pháp luật về bảo hiểm tiền gửi và pháp luật về phòng, chống rửa tiền</w:t>
      </w:r>
      <w:r w:rsidR="00DD2877">
        <w:rPr>
          <w:sz w:val="28"/>
          <w:szCs w:val="28"/>
          <w:lang w:val="vi-VN"/>
        </w:rPr>
        <w:t>.</w:t>
      </w:r>
    </w:p>
    <w:p w:rsidR="00DC1C6B" w:rsidRPr="003E60CA" w:rsidRDefault="00DC1C6B">
      <w:pPr>
        <w:spacing w:before="120" w:after="120"/>
        <w:ind w:firstLine="720"/>
        <w:jc w:val="both"/>
        <w:rPr>
          <w:sz w:val="28"/>
          <w:szCs w:val="28"/>
        </w:rPr>
      </w:pPr>
      <w:r w:rsidRPr="003E60CA">
        <w:rPr>
          <w:sz w:val="28"/>
          <w:szCs w:val="28"/>
        </w:rPr>
        <w:t>3.</w:t>
      </w:r>
      <w:r>
        <w:rPr>
          <w:b/>
          <w:sz w:val="28"/>
          <w:szCs w:val="28"/>
        </w:rPr>
        <w:t xml:space="preserve"> </w:t>
      </w:r>
      <w:r w:rsidRPr="00FA3B78">
        <w:rPr>
          <w:sz w:val="28"/>
          <w:szCs w:val="28"/>
          <w:lang w:val="vi-VN"/>
        </w:rPr>
        <w:t xml:space="preserve">Việc cung cấp thông tin thuộc danh mục bí mật nhà nước thực hiện </w:t>
      </w:r>
      <w:proofErr w:type="gramStart"/>
      <w:r w:rsidRPr="00FA3B78">
        <w:rPr>
          <w:sz w:val="28"/>
          <w:szCs w:val="28"/>
          <w:lang w:val="vi-VN"/>
        </w:rPr>
        <w:t>theo</w:t>
      </w:r>
      <w:proofErr w:type="gramEnd"/>
      <w:r w:rsidRPr="00FA3B78">
        <w:rPr>
          <w:sz w:val="28"/>
          <w:szCs w:val="28"/>
          <w:lang w:val="vi-VN"/>
        </w:rPr>
        <w:t xml:space="preserve"> quy định của pháp luật về bảo vệ bí mật nhà nước.</w:t>
      </w:r>
    </w:p>
    <w:p w:rsidR="00DA5085" w:rsidRDefault="00DA5085">
      <w:pPr>
        <w:spacing w:before="120" w:after="120"/>
        <w:ind w:firstLine="720"/>
        <w:jc w:val="both"/>
        <w:rPr>
          <w:b/>
          <w:bCs/>
          <w:sz w:val="28"/>
          <w:szCs w:val="28"/>
        </w:rPr>
      </w:pPr>
    </w:p>
    <w:p w:rsidR="00A01C18" w:rsidRPr="003E60CA" w:rsidRDefault="00DA5085">
      <w:pPr>
        <w:spacing w:before="120" w:after="120"/>
        <w:ind w:firstLine="720"/>
        <w:jc w:val="both"/>
        <w:rPr>
          <w:sz w:val="28"/>
          <w:szCs w:val="28"/>
          <w:lang w:val="vi-VN"/>
        </w:rPr>
      </w:pPr>
      <w:r>
        <w:rPr>
          <w:b/>
          <w:bCs/>
          <w:sz w:val="28"/>
          <w:szCs w:val="28"/>
        </w:rPr>
        <w:lastRenderedPageBreak/>
        <w:t>Đ</w:t>
      </w:r>
      <w:r w:rsidR="00FC4810" w:rsidRPr="003E60CA">
        <w:rPr>
          <w:b/>
          <w:bCs/>
          <w:sz w:val="28"/>
          <w:szCs w:val="28"/>
          <w:lang w:val="vi-VN"/>
        </w:rPr>
        <w:t>iều 2. Đối tượng áp dụng</w:t>
      </w:r>
    </w:p>
    <w:p w:rsidR="00670F16" w:rsidRDefault="00FC4810" w:rsidP="00CD3842">
      <w:pPr>
        <w:spacing w:before="120" w:after="120" w:line="300" w:lineRule="exact"/>
        <w:ind w:firstLine="720"/>
        <w:jc w:val="both"/>
        <w:rPr>
          <w:rFonts w:asciiTheme="majorHAnsi" w:hAnsiTheme="majorHAnsi" w:cstheme="majorHAnsi"/>
          <w:sz w:val="28"/>
          <w:szCs w:val="28"/>
          <w:shd w:val="clear" w:color="auto" w:fill="FFFFFF"/>
          <w:lang w:val="vi-VN"/>
        </w:rPr>
      </w:pPr>
      <w:r w:rsidRPr="003E60CA">
        <w:rPr>
          <w:rFonts w:asciiTheme="majorHAnsi" w:hAnsiTheme="majorHAnsi" w:cstheme="majorHAnsi"/>
          <w:sz w:val="28"/>
          <w:szCs w:val="28"/>
          <w:lang w:val="vi-VN"/>
        </w:rPr>
        <w:t xml:space="preserve">1. </w:t>
      </w:r>
      <w:r w:rsidRPr="003E60CA">
        <w:rPr>
          <w:rFonts w:asciiTheme="majorHAnsi" w:hAnsiTheme="majorHAnsi" w:cstheme="majorHAnsi"/>
          <w:sz w:val="28"/>
          <w:szCs w:val="28"/>
          <w:shd w:val="clear" w:color="auto" w:fill="FFFFFF"/>
          <w:lang w:val="vi-VN"/>
        </w:rPr>
        <w:t xml:space="preserve">Các Vụ, Cục, đơn vị </w:t>
      </w:r>
      <w:r w:rsidR="00DA79F9">
        <w:rPr>
          <w:sz w:val="28"/>
          <w:szCs w:val="28"/>
          <w:lang w:val="vi-VN"/>
        </w:rPr>
        <w:t>và</w:t>
      </w:r>
      <w:r w:rsidR="00DA79F9" w:rsidRPr="003B4BDA">
        <w:rPr>
          <w:sz w:val="28"/>
          <w:szCs w:val="28"/>
          <w:lang w:val="vi-VN"/>
        </w:rPr>
        <w:t xml:space="preserve"> cán bộ, công chức, viên chức, người lao động</w:t>
      </w:r>
      <w:r w:rsidRPr="003E60CA">
        <w:rPr>
          <w:rFonts w:asciiTheme="majorHAnsi" w:hAnsiTheme="majorHAnsi" w:cstheme="majorHAnsi"/>
          <w:sz w:val="28"/>
          <w:szCs w:val="28"/>
          <w:shd w:val="clear" w:color="auto" w:fill="FFFFFF"/>
          <w:lang w:val="vi-VN"/>
        </w:rPr>
        <w:t xml:space="preserve"> thuộc Ngân hàng Nhà nước</w:t>
      </w:r>
      <w:r w:rsidR="0032667F" w:rsidRPr="003E60CA">
        <w:rPr>
          <w:rFonts w:asciiTheme="majorHAnsi" w:hAnsiTheme="majorHAnsi" w:cstheme="majorHAnsi"/>
          <w:sz w:val="28"/>
          <w:szCs w:val="28"/>
          <w:shd w:val="clear" w:color="auto" w:fill="FFFFFF"/>
          <w:lang w:val="vi-VN"/>
        </w:rPr>
        <w:t>.</w:t>
      </w:r>
    </w:p>
    <w:p w:rsidR="00670F16" w:rsidRPr="00CD3842" w:rsidRDefault="0032667F" w:rsidP="00CD3842">
      <w:pPr>
        <w:spacing w:before="120" w:after="120" w:line="300" w:lineRule="exact"/>
        <w:ind w:firstLine="720"/>
        <w:jc w:val="both"/>
        <w:rPr>
          <w:rFonts w:asciiTheme="majorHAnsi" w:hAnsiTheme="majorHAnsi" w:cstheme="majorHAnsi"/>
          <w:sz w:val="28"/>
          <w:szCs w:val="28"/>
          <w:shd w:val="clear" w:color="auto" w:fill="FFFFFF"/>
          <w:lang w:val="vi-VN"/>
        </w:rPr>
      </w:pPr>
      <w:r w:rsidRPr="003E60CA">
        <w:rPr>
          <w:rFonts w:asciiTheme="majorHAnsi" w:hAnsiTheme="majorHAnsi" w:cstheme="majorHAnsi"/>
          <w:sz w:val="28"/>
          <w:szCs w:val="28"/>
          <w:shd w:val="clear" w:color="auto" w:fill="FFFFFF"/>
          <w:lang w:val="vi-VN"/>
        </w:rPr>
        <w:t>2.</w:t>
      </w:r>
      <w:r w:rsidR="00FC4810" w:rsidRPr="003E60CA">
        <w:rPr>
          <w:rFonts w:asciiTheme="majorHAnsi" w:hAnsiTheme="majorHAnsi" w:cstheme="majorHAnsi"/>
          <w:sz w:val="28"/>
          <w:szCs w:val="28"/>
          <w:shd w:val="clear" w:color="auto" w:fill="FFFFFF"/>
          <w:lang w:val="vi-VN"/>
        </w:rPr>
        <w:t xml:space="preserve"> </w:t>
      </w:r>
      <w:r w:rsidRPr="003E60CA">
        <w:rPr>
          <w:rFonts w:asciiTheme="majorHAnsi" w:hAnsiTheme="majorHAnsi" w:cstheme="majorHAnsi"/>
          <w:sz w:val="28"/>
          <w:szCs w:val="28"/>
          <w:shd w:val="clear" w:color="auto" w:fill="FFFFFF"/>
          <w:lang w:val="vi-VN"/>
        </w:rPr>
        <w:t xml:space="preserve">Các </w:t>
      </w:r>
      <w:r w:rsidR="00FC4810" w:rsidRPr="003E60CA">
        <w:rPr>
          <w:rFonts w:asciiTheme="majorHAnsi" w:hAnsiTheme="majorHAnsi" w:cstheme="majorHAnsi"/>
          <w:sz w:val="28"/>
          <w:szCs w:val="28"/>
          <w:shd w:val="clear" w:color="auto" w:fill="FFFFFF"/>
          <w:lang w:val="vi-VN"/>
        </w:rPr>
        <w:t>tổ chức tín dụng</w:t>
      </w:r>
      <w:r w:rsidR="008E51B5" w:rsidRPr="008E51B5">
        <w:rPr>
          <w:rFonts w:asciiTheme="majorHAnsi" w:hAnsiTheme="majorHAnsi" w:cstheme="majorHAnsi"/>
          <w:sz w:val="28"/>
          <w:szCs w:val="28"/>
          <w:shd w:val="clear" w:color="auto" w:fill="FFFFFF"/>
          <w:lang w:val="vi-VN"/>
        </w:rPr>
        <w:t>, chi nhánh ngân hàng nước ngoài (sau đây gọi là tổ chức tín dụng)</w:t>
      </w:r>
      <w:r w:rsidR="006135AC" w:rsidRPr="00CD3842">
        <w:rPr>
          <w:rFonts w:asciiTheme="majorHAnsi" w:hAnsiTheme="majorHAnsi" w:cstheme="majorHAnsi"/>
          <w:sz w:val="28"/>
          <w:szCs w:val="28"/>
          <w:shd w:val="clear" w:color="auto" w:fill="FFFFFF"/>
          <w:lang w:val="vi-VN"/>
        </w:rPr>
        <w:t>.</w:t>
      </w:r>
    </w:p>
    <w:p w:rsidR="00670F16" w:rsidRDefault="000149AA" w:rsidP="00CD3842">
      <w:pPr>
        <w:spacing w:before="120" w:after="120" w:line="300" w:lineRule="exact"/>
        <w:ind w:firstLine="720"/>
        <w:jc w:val="both"/>
        <w:rPr>
          <w:sz w:val="28"/>
          <w:szCs w:val="28"/>
          <w:lang w:val="vi-VN"/>
        </w:rPr>
      </w:pPr>
      <w:r w:rsidRPr="000149AA">
        <w:rPr>
          <w:rFonts w:asciiTheme="majorHAnsi" w:hAnsiTheme="majorHAnsi" w:cstheme="majorHAnsi"/>
          <w:sz w:val="28"/>
          <w:szCs w:val="28"/>
          <w:shd w:val="clear" w:color="auto" w:fill="FFFFFF"/>
          <w:lang w:val="vi-VN"/>
        </w:rPr>
        <w:t>3.</w:t>
      </w:r>
      <w:r w:rsidR="008E51B5" w:rsidRPr="003E60CA">
        <w:rPr>
          <w:rFonts w:asciiTheme="majorHAnsi" w:hAnsiTheme="majorHAnsi" w:cstheme="majorHAnsi"/>
          <w:sz w:val="28"/>
          <w:szCs w:val="28"/>
          <w:shd w:val="clear" w:color="auto" w:fill="FFFFFF"/>
          <w:lang w:val="vi-VN"/>
        </w:rPr>
        <w:t xml:space="preserve"> </w:t>
      </w:r>
      <w:r w:rsidR="008E51B5" w:rsidRPr="008E51B5">
        <w:rPr>
          <w:color w:val="000000"/>
          <w:sz w:val="28"/>
          <w:szCs w:val="28"/>
          <w:shd w:val="clear" w:color="auto" w:fill="FFFFFF"/>
          <w:lang w:val="vi-VN"/>
        </w:rPr>
        <w:t>D</w:t>
      </w:r>
      <w:r w:rsidR="008E51B5" w:rsidRPr="003E60CA">
        <w:rPr>
          <w:color w:val="000000"/>
          <w:sz w:val="28"/>
          <w:szCs w:val="28"/>
          <w:shd w:val="clear" w:color="auto" w:fill="FFFFFF"/>
          <w:lang w:val="vi-VN"/>
        </w:rPr>
        <w:t xml:space="preserve">oanh </w:t>
      </w:r>
      <w:r w:rsidR="00FC4810" w:rsidRPr="003E60CA">
        <w:rPr>
          <w:color w:val="000000"/>
          <w:sz w:val="28"/>
          <w:szCs w:val="28"/>
          <w:shd w:val="clear" w:color="auto" w:fill="FFFFFF"/>
          <w:lang w:val="vi-VN"/>
        </w:rPr>
        <w:t>nghiệp nhà nước và doanh nghiệp có vốn nhà nước</w:t>
      </w:r>
      <w:r w:rsidR="00DA79F9" w:rsidRPr="003B4BDA">
        <w:rPr>
          <w:color w:val="000000"/>
          <w:sz w:val="28"/>
          <w:szCs w:val="28"/>
          <w:shd w:val="clear" w:color="auto" w:fill="FFFFFF"/>
          <w:lang w:val="vi-VN"/>
        </w:rPr>
        <w:t xml:space="preserve"> </w:t>
      </w:r>
      <w:r w:rsidR="00FC4810" w:rsidRPr="003E60CA">
        <w:rPr>
          <w:color w:val="000000"/>
          <w:sz w:val="28"/>
          <w:szCs w:val="28"/>
          <w:shd w:val="clear" w:color="auto" w:fill="FFFFFF"/>
          <w:lang w:val="vi-VN"/>
        </w:rPr>
        <w:t xml:space="preserve">do </w:t>
      </w:r>
      <w:r w:rsidR="00DA79F9" w:rsidRPr="003B4BDA">
        <w:rPr>
          <w:color w:val="000000"/>
          <w:sz w:val="28"/>
          <w:szCs w:val="28"/>
          <w:shd w:val="clear" w:color="auto" w:fill="FFFFFF"/>
          <w:lang w:val="vi-VN"/>
        </w:rPr>
        <w:t xml:space="preserve">Ngân hàng Nhà nước </w:t>
      </w:r>
      <w:r w:rsidR="00FC4810" w:rsidRPr="003E60CA">
        <w:rPr>
          <w:color w:val="000000"/>
          <w:sz w:val="28"/>
          <w:szCs w:val="28"/>
          <w:shd w:val="clear" w:color="auto" w:fill="FFFFFF"/>
          <w:lang w:val="vi-VN"/>
        </w:rPr>
        <w:t xml:space="preserve">thành lập hoặc </w:t>
      </w:r>
      <w:r w:rsidR="00DA79F9" w:rsidRPr="003B4BDA">
        <w:rPr>
          <w:color w:val="000000"/>
          <w:sz w:val="28"/>
          <w:szCs w:val="28"/>
          <w:shd w:val="clear" w:color="auto" w:fill="FFFFFF"/>
          <w:lang w:val="vi-VN"/>
        </w:rPr>
        <w:t xml:space="preserve">Ngân hàng Nhà nước </w:t>
      </w:r>
      <w:r w:rsidR="00FC4810" w:rsidRPr="003E60CA">
        <w:rPr>
          <w:color w:val="000000"/>
          <w:sz w:val="28"/>
          <w:szCs w:val="28"/>
          <w:shd w:val="clear" w:color="auto" w:fill="FFFFFF"/>
          <w:lang w:val="vi-VN"/>
        </w:rPr>
        <w:t>được giao làm đại diện chủ sở hữu phần vốn của Nhà nước tại doanh nghiệp</w:t>
      </w:r>
      <w:r w:rsidR="00DA79F9" w:rsidRPr="003B4BDA">
        <w:rPr>
          <w:color w:val="000000"/>
          <w:sz w:val="28"/>
          <w:szCs w:val="28"/>
          <w:shd w:val="clear" w:color="auto" w:fill="FFFFFF"/>
          <w:lang w:val="vi-VN"/>
        </w:rPr>
        <w:t xml:space="preserve"> (sau đây gọi là doanh nghiệp do Ngân hàng Nhà nước quản lý)</w:t>
      </w:r>
      <w:r w:rsidR="0032667F" w:rsidRPr="003E60CA">
        <w:rPr>
          <w:color w:val="000000"/>
          <w:sz w:val="28"/>
          <w:szCs w:val="28"/>
          <w:shd w:val="clear" w:color="auto" w:fill="FFFFFF"/>
          <w:lang w:val="vi-VN"/>
        </w:rPr>
        <w:t>.</w:t>
      </w:r>
    </w:p>
    <w:p w:rsidR="00670F16" w:rsidRDefault="00530A13" w:rsidP="00CD3842">
      <w:pPr>
        <w:spacing w:before="120" w:after="240" w:line="300" w:lineRule="exact"/>
        <w:ind w:firstLine="720"/>
        <w:jc w:val="both"/>
        <w:rPr>
          <w:sz w:val="28"/>
          <w:szCs w:val="28"/>
          <w:lang w:val="vi-VN"/>
        </w:rPr>
      </w:pPr>
      <w:r w:rsidRPr="00CD3842">
        <w:rPr>
          <w:sz w:val="28"/>
          <w:szCs w:val="28"/>
          <w:lang w:val="vi-VN"/>
        </w:rPr>
        <w:t>4</w:t>
      </w:r>
      <w:r w:rsidR="000844D0">
        <w:rPr>
          <w:sz w:val="28"/>
          <w:szCs w:val="28"/>
          <w:lang w:val="vi-VN"/>
        </w:rPr>
        <w:t xml:space="preserve">. </w:t>
      </w:r>
      <w:r w:rsidR="00A741EE" w:rsidRPr="00A741EE">
        <w:rPr>
          <w:sz w:val="28"/>
          <w:szCs w:val="28"/>
          <w:lang w:val="vi-VN"/>
        </w:rPr>
        <w:t>Cơ quan, tổ chức, cá nhân được Ngân hàng Nhà nước cung cấp thông tin theo quy định tại Thông tư này</w:t>
      </w:r>
      <w:r w:rsidR="000844D0">
        <w:rPr>
          <w:sz w:val="28"/>
          <w:szCs w:val="28"/>
          <w:lang w:val="vi-VN"/>
        </w:rPr>
        <w:t>.</w:t>
      </w:r>
    </w:p>
    <w:p w:rsidR="00E852E5" w:rsidRDefault="000844D0">
      <w:pPr>
        <w:spacing w:before="120"/>
        <w:jc w:val="center"/>
        <w:rPr>
          <w:sz w:val="28"/>
          <w:szCs w:val="28"/>
          <w:lang w:val="vi-VN"/>
        </w:rPr>
      </w:pPr>
      <w:r>
        <w:rPr>
          <w:b/>
          <w:bCs/>
          <w:sz w:val="28"/>
          <w:szCs w:val="28"/>
          <w:lang w:val="vi-VN"/>
        </w:rPr>
        <w:t>Chương II</w:t>
      </w:r>
    </w:p>
    <w:p w:rsidR="00E852E5" w:rsidRDefault="000844D0">
      <w:pPr>
        <w:spacing w:after="240"/>
        <w:jc w:val="center"/>
        <w:rPr>
          <w:b/>
          <w:bCs/>
          <w:sz w:val="28"/>
          <w:szCs w:val="28"/>
          <w:lang w:val="vi-VN"/>
        </w:rPr>
      </w:pPr>
      <w:r>
        <w:rPr>
          <w:b/>
          <w:bCs/>
          <w:sz w:val="28"/>
          <w:szCs w:val="28"/>
          <w:lang w:val="vi-VN"/>
        </w:rPr>
        <w:t xml:space="preserve">PHÁT NGÔN VÀ CUNG CẤP THÔNG TIN CHO </w:t>
      </w:r>
      <w:r w:rsidR="000E7858" w:rsidRPr="000E7858">
        <w:rPr>
          <w:b/>
          <w:bCs/>
          <w:sz w:val="28"/>
          <w:szCs w:val="28"/>
          <w:lang w:val="vi-VN"/>
        </w:rPr>
        <w:t>BÁO CHÍ</w:t>
      </w:r>
    </w:p>
    <w:p w:rsidR="00670F16" w:rsidRDefault="001A2169" w:rsidP="00CD3842">
      <w:pPr>
        <w:spacing w:before="120" w:after="120" w:line="300" w:lineRule="exact"/>
        <w:ind w:firstLine="720"/>
        <w:jc w:val="both"/>
        <w:rPr>
          <w:sz w:val="28"/>
          <w:szCs w:val="28"/>
          <w:lang w:val="vi-VN"/>
        </w:rPr>
      </w:pPr>
      <w:r w:rsidRPr="00A00F9A">
        <w:rPr>
          <w:b/>
          <w:bCs/>
          <w:sz w:val="28"/>
          <w:szCs w:val="28"/>
          <w:lang w:val="vi-VN"/>
        </w:rPr>
        <w:t xml:space="preserve">Điều 3. </w:t>
      </w:r>
      <w:r w:rsidRPr="00A00F9A">
        <w:rPr>
          <w:b/>
          <w:sz w:val="28"/>
          <w:szCs w:val="28"/>
          <w:lang w:val="vi-VN"/>
        </w:rPr>
        <w:t xml:space="preserve">Người </w:t>
      </w:r>
      <w:r w:rsidR="007E2CF7" w:rsidRPr="007E2CF7">
        <w:rPr>
          <w:b/>
          <w:sz w:val="28"/>
          <w:szCs w:val="28"/>
          <w:lang w:val="vi-VN"/>
        </w:rPr>
        <w:t xml:space="preserve">thực hiện </w:t>
      </w:r>
      <w:r w:rsidRPr="00A00F9A">
        <w:rPr>
          <w:b/>
          <w:sz w:val="28"/>
          <w:szCs w:val="28"/>
          <w:lang w:val="vi-VN"/>
        </w:rPr>
        <w:t>phát ngôn và cung cấp thông tin</w:t>
      </w:r>
      <w:r w:rsidR="007E2CF7" w:rsidRPr="007E2CF7">
        <w:rPr>
          <w:b/>
          <w:sz w:val="28"/>
          <w:szCs w:val="28"/>
          <w:lang w:val="vi-VN"/>
        </w:rPr>
        <w:t xml:space="preserve"> cho báo chí</w:t>
      </w:r>
    </w:p>
    <w:p w:rsidR="00670F16" w:rsidRDefault="001A2169" w:rsidP="00CD3842">
      <w:pPr>
        <w:pStyle w:val="NormalWeb"/>
        <w:shd w:val="clear" w:color="auto" w:fill="FFFFFF"/>
        <w:spacing w:before="120" w:beforeAutospacing="0" w:after="120" w:afterAutospacing="0" w:line="300" w:lineRule="exact"/>
        <w:ind w:firstLine="720"/>
        <w:jc w:val="both"/>
        <w:rPr>
          <w:sz w:val="28"/>
          <w:szCs w:val="28"/>
          <w:lang w:val="vi-VN"/>
        </w:rPr>
      </w:pPr>
      <w:r w:rsidRPr="00A00F9A">
        <w:rPr>
          <w:rStyle w:val="apple-converted-space"/>
          <w:sz w:val="28"/>
          <w:szCs w:val="28"/>
          <w:lang w:val="vi-VN"/>
        </w:rPr>
        <w:t xml:space="preserve">1. Người </w:t>
      </w:r>
      <w:r w:rsidR="007E2CF7" w:rsidRPr="007E2CF7">
        <w:rPr>
          <w:rStyle w:val="apple-converted-space"/>
          <w:sz w:val="28"/>
          <w:szCs w:val="28"/>
          <w:lang w:val="vi-VN"/>
        </w:rPr>
        <w:t xml:space="preserve">thực hiện </w:t>
      </w:r>
      <w:r w:rsidRPr="00A00F9A">
        <w:rPr>
          <w:rStyle w:val="apple-converted-space"/>
          <w:sz w:val="28"/>
          <w:szCs w:val="28"/>
          <w:lang w:val="vi-VN"/>
        </w:rPr>
        <w:t xml:space="preserve">phát ngôn và cung cấp thông tin của </w:t>
      </w:r>
      <w:r w:rsidRPr="00A00F9A">
        <w:rPr>
          <w:sz w:val="28"/>
          <w:szCs w:val="28"/>
          <w:lang w:val="vi-VN"/>
        </w:rPr>
        <w:t>Ngân hàng Nhà nước gồm:</w:t>
      </w:r>
    </w:p>
    <w:p w:rsidR="00670F16" w:rsidRDefault="000844D0" w:rsidP="00CD3842">
      <w:pPr>
        <w:pStyle w:val="NormalWeb"/>
        <w:shd w:val="clear" w:color="auto" w:fill="FFFFFF"/>
        <w:spacing w:before="120" w:beforeAutospacing="0" w:after="120" w:afterAutospacing="0" w:line="300" w:lineRule="exact"/>
        <w:ind w:firstLine="720"/>
        <w:jc w:val="both"/>
        <w:rPr>
          <w:sz w:val="28"/>
          <w:szCs w:val="28"/>
          <w:lang w:val="vi-VN"/>
        </w:rPr>
      </w:pPr>
      <w:r>
        <w:rPr>
          <w:sz w:val="28"/>
          <w:szCs w:val="28"/>
          <w:lang w:val="vi-VN"/>
        </w:rPr>
        <w:t xml:space="preserve">a) Thống đốc Ngân hàng Nhà nước </w:t>
      </w:r>
      <w:r w:rsidR="000E7858" w:rsidRPr="000E7858">
        <w:rPr>
          <w:sz w:val="28"/>
          <w:szCs w:val="28"/>
          <w:lang w:val="vi-VN"/>
        </w:rPr>
        <w:t>(sau đây gọi là Thống đốc)</w:t>
      </w:r>
      <w:r>
        <w:rPr>
          <w:sz w:val="28"/>
          <w:szCs w:val="28"/>
          <w:lang w:val="vi-VN"/>
        </w:rPr>
        <w:t>;</w:t>
      </w:r>
    </w:p>
    <w:p w:rsidR="00670F16" w:rsidRDefault="00CA6C61" w:rsidP="00CD3842">
      <w:pPr>
        <w:pStyle w:val="NormalWeb"/>
        <w:shd w:val="clear" w:color="auto" w:fill="FFFFFF"/>
        <w:spacing w:before="120" w:beforeAutospacing="0" w:after="120" w:afterAutospacing="0" w:line="300" w:lineRule="exact"/>
        <w:ind w:firstLine="720"/>
        <w:jc w:val="both"/>
        <w:rPr>
          <w:sz w:val="28"/>
          <w:szCs w:val="28"/>
          <w:lang w:val="vi-VN"/>
        </w:rPr>
      </w:pPr>
      <w:r>
        <w:rPr>
          <w:sz w:val="28"/>
          <w:szCs w:val="28"/>
          <w:lang w:val="vi-VN"/>
        </w:rPr>
        <w:t xml:space="preserve">b) Người được Thống đốc </w:t>
      </w:r>
      <w:r w:rsidR="00FC4810" w:rsidRPr="003E60CA">
        <w:rPr>
          <w:sz w:val="28"/>
          <w:szCs w:val="28"/>
          <w:lang w:val="vi-VN"/>
        </w:rPr>
        <w:t>giao nhiệm vụ phát ngôn và cung cấp thông tin cho báo chí thường xuyên (sau đây gọi là người phát ngôn)</w:t>
      </w:r>
      <w:r w:rsidR="008E51B5" w:rsidRPr="008E51B5">
        <w:rPr>
          <w:sz w:val="28"/>
          <w:szCs w:val="28"/>
          <w:lang w:val="vi-VN"/>
        </w:rPr>
        <w:t>;</w:t>
      </w:r>
    </w:p>
    <w:p w:rsidR="00670F16" w:rsidRDefault="00FC4810" w:rsidP="00CD3842">
      <w:pPr>
        <w:pStyle w:val="NormalWeb"/>
        <w:shd w:val="clear" w:color="auto" w:fill="FFFFFF"/>
        <w:spacing w:before="120" w:beforeAutospacing="0" w:after="120" w:afterAutospacing="0" w:line="300" w:lineRule="exact"/>
        <w:ind w:firstLine="720"/>
        <w:jc w:val="both"/>
        <w:rPr>
          <w:sz w:val="28"/>
          <w:szCs w:val="28"/>
          <w:lang w:val="vi-VN"/>
        </w:rPr>
      </w:pPr>
      <w:r w:rsidRPr="003E60CA">
        <w:rPr>
          <w:sz w:val="28"/>
          <w:szCs w:val="28"/>
          <w:lang w:val="vi-VN"/>
        </w:rPr>
        <w:t xml:space="preserve">c) Người được Thống đốc ủy quyền thực hiện phát ngôn (sau đây gọi là người được ủy quyền phát ngôn) hoặc giao nhiệm vụ phối hợp cùng người phát ngôn thực hiện phát ngôn hoặc cung cấp thông tin cho báo chí về những vấn đề cụ thể được giao. </w:t>
      </w:r>
    </w:p>
    <w:p w:rsidR="00670F16" w:rsidRDefault="000844D0" w:rsidP="00CD3842">
      <w:pPr>
        <w:spacing w:before="120" w:after="120" w:line="300" w:lineRule="exact"/>
        <w:ind w:firstLine="720"/>
        <w:jc w:val="both"/>
        <w:rPr>
          <w:sz w:val="28"/>
          <w:szCs w:val="28"/>
          <w:lang w:val="vi-VN"/>
        </w:rPr>
      </w:pPr>
      <w:r>
        <w:rPr>
          <w:sz w:val="28"/>
          <w:szCs w:val="28"/>
          <w:lang w:val="vi-VN"/>
        </w:rPr>
        <w:t xml:space="preserve">2. </w:t>
      </w:r>
      <w:r w:rsidR="00FA3B78" w:rsidRPr="00FA3B78">
        <w:rPr>
          <w:sz w:val="28"/>
          <w:szCs w:val="28"/>
          <w:lang w:val="vi-VN"/>
        </w:rPr>
        <w:t>Cán bộ, c</w:t>
      </w:r>
      <w:r>
        <w:rPr>
          <w:sz w:val="28"/>
          <w:szCs w:val="28"/>
          <w:lang w:val="vi-VN"/>
        </w:rPr>
        <w:t>ông chức, viên chức</w:t>
      </w:r>
      <w:r w:rsidRPr="000844D0">
        <w:rPr>
          <w:sz w:val="28"/>
          <w:szCs w:val="28"/>
          <w:lang w:val="vi-VN"/>
        </w:rPr>
        <w:t>, người lao động</w:t>
      </w:r>
      <w:r w:rsidR="001A2169" w:rsidRPr="00A00F9A">
        <w:rPr>
          <w:sz w:val="28"/>
          <w:szCs w:val="28"/>
          <w:lang w:val="vi-VN"/>
        </w:rPr>
        <w:t xml:space="preserve"> thuộc Ngân hàng Nhà nước</w:t>
      </w:r>
      <w:r w:rsidRPr="000844D0">
        <w:rPr>
          <w:sz w:val="28"/>
          <w:szCs w:val="28"/>
          <w:lang w:val="vi-VN"/>
        </w:rPr>
        <w:t xml:space="preserve"> </w:t>
      </w:r>
      <w:r w:rsidR="001A2169" w:rsidRPr="00A00F9A">
        <w:rPr>
          <w:sz w:val="28"/>
          <w:szCs w:val="28"/>
          <w:lang w:val="vi-VN"/>
        </w:rPr>
        <w:t xml:space="preserve">không phải </w:t>
      </w:r>
      <w:r w:rsidR="003E60CA" w:rsidRPr="008E51B5">
        <w:rPr>
          <w:sz w:val="28"/>
          <w:szCs w:val="28"/>
          <w:lang w:val="vi-VN"/>
        </w:rPr>
        <w:t>n</w:t>
      </w:r>
      <w:r w:rsidR="001A2169" w:rsidRPr="00A00F9A">
        <w:rPr>
          <w:sz w:val="28"/>
          <w:szCs w:val="28"/>
          <w:lang w:val="vi-VN"/>
        </w:rPr>
        <w:t>gười phát ngôn</w:t>
      </w:r>
      <w:r w:rsidR="0032667F" w:rsidRPr="003E60CA">
        <w:rPr>
          <w:sz w:val="28"/>
          <w:szCs w:val="28"/>
          <w:lang w:val="vi-VN"/>
        </w:rPr>
        <w:t xml:space="preserve"> </w:t>
      </w:r>
      <w:r w:rsidR="00877547" w:rsidRPr="00CD3842">
        <w:rPr>
          <w:sz w:val="28"/>
          <w:szCs w:val="28"/>
          <w:lang w:val="vi-VN"/>
        </w:rPr>
        <w:t>hoặc</w:t>
      </w:r>
      <w:r w:rsidR="0032667F" w:rsidRPr="003E60CA">
        <w:rPr>
          <w:sz w:val="28"/>
          <w:szCs w:val="28"/>
          <w:lang w:val="vi-VN"/>
        </w:rPr>
        <w:t xml:space="preserve"> người được ủy quyền phát ngôn</w:t>
      </w:r>
      <w:r w:rsidR="001A2169" w:rsidRPr="00A00F9A">
        <w:rPr>
          <w:sz w:val="28"/>
          <w:szCs w:val="28"/>
          <w:lang w:val="vi-VN"/>
        </w:rPr>
        <w:t xml:space="preserve"> thì không được nhân danh Ngân hàng Nhà nước khi phát ngôn và cung cấp thông tin</w:t>
      </w:r>
      <w:r w:rsidR="0032667F" w:rsidRPr="003E60CA">
        <w:rPr>
          <w:sz w:val="28"/>
          <w:szCs w:val="28"/>
          <w:lang w:val="vi-VN"/>
        </w:rPr>
        <w:t xml:space="preserve"> cho báo chí</w:t>
      </w:r>
      <w:r w:rsidR="001A2169" w:rsidRPr="00A00F9A">
        <w:rPr>
          <w:sz w:val="28"/>
          <w:szCs w:val="28"/>
          <w:lang w:val="vi-VN"/>
        </w:rPr>
        <w:t>.</w:t>
      </w:r>
    </w:p>
    <w:p w:rsidR="00670F16" w:rsidRDefault="001A2169" w:rsidP="00CD3842">
      <w:pPr>
        <w:spacing w:before="120" w:after="120" w:line="300" w:lineRule="exact"/>
        <w:ind w:firstLine="720"/>
        <w:jc w:val="both"/>
        <w:rPr>
          <w:b/>
          <w:bCs/>
          <w:sz w:val="28"/>
          <w:szCs w:val="28"/>
          <w:lang w:val="vi-VN"/>
        </w:rPr>
      </w:pPr>
      <w:r w:rsidRPr="00A00F9A">
        <w:rPr>
          <w:b/>
          <w:sz w:val="28"/>
          <w:szCs w:val="28"/>
          <w:lang w:val="vi-VN"/>
        </w:rPr>
        <w:t xml:space="preserve">Điều 4. </w:t>
      </w:r>
      <w:r w:rsidRPr="00A00F9A">
        <w:rPr>
          <w:b/>
          <w:bCs/>
          <w:sz w:val="28"/>
          <w:szCs w:val="28"/>
          <w:lang w:val="vi-VN"/>
        </w:rPr>
        <w:t xml:space="preserve">Nội dung thông tin </w:t>
      </w:r>
      <w:r w:rsidR="00FA3B78" w:rsidRPr="00FA3B78">
        <w:rPr>
          <w:b/>
          <w:bCs/>
          <w:sz w:val="28"/>
          <w:szCs w:val="28"/>
          <w:lang w:val="vi-VN"/>
        </w:rPr>
        <w:t xml:space="preserve">phát ngôn và </w:t>
      </w:r>
      <w:r w:rsidRPr="00A00F9A">
        <w:rPr>
          <w:b/>
          <w:bCs/>
          <w:sz w:val="28"/>
          <w:szCs w:val="28"/>
          <w:lang w:val="vi-VN"/>
        </w:rPr>
        <w:t>cung cấp</w:t>
      </w:r>
      <w:r w:rsidR="00FA3B78" w:rsidRPr="00FA3B78">
        <w:rPr>
          <w:b/>
          <w:bCs/>
          <w:sz w:val="28"/>
          <w:szCs w:val="28"/>
          <w:lang w:val="vi-VN"/>
        </w:rPr>
        <w:t xml:space="preserve"> cho báo chí</w:t>
      </w:r>
    </w:p>
    <w:p w:rsidR="00670F16" w:rsidRPr="00CD3842" w:rsidRDefault="001A2169" w:rsidP="00CD3842">
      <w:pPr>
        <w:spacing w:before="120" w:after="120" w:line="300" w:lineRule="exact"/>
        <w:ind w:firstLine="720"/>
        <w:jc w:val="both"/>
        <w:rPr>
          <w:sz w:val="28"/>
          <w:szCs w:val="28"/>
          <w:lang w:val="vi-VN"/>
        </w:rPr>
      </w:pPr>
      <w:r w:rsidRPr="00A00F9A">
        <w:rPr>
          <w:sz w:val="28"/>
          <w:szCs w:val="28"/>
          <w:lang w:val="vi-VN"/>
        </w:rPr>
        <w:t xml:space="preserve">1. </w:t>
      </w:r>
      <w:r w:rsidR="00C21112" w:rsidRPr="00A00F9A">
        <w:rPr>
          <w:sz w:val="28"/>
          <w:szCs w:val="28"/>
          <w:lang w:val="vi-VN"/>
        </w:rPr>
        <w:t>Chủ trương, chính sách, pháp luật về tiền tệ, hoạt động ngân hàng và ngoại hối (sau đây gọi là tiền tệ và ngân hàng)</w:t>
      </w:r>
      <w:r w:rsidR="008A1D55" w:rsidRPr="00CD3842">
        <w:rPr>
          <w:sz w:val="28"/>
          <w:szCs w:val="28"/>
          <w:lang w:val="vi-VN"/>
        </w:rPr>
        <w:t>.</w:t>
      </w:r>
      <w:r w:rsidR="00FA3B78" w:rsidRPr="00FA3B78">
        <w:rPr>
          <w:sz w:val="28"/>
          <w:szCs w:val="28"/>
          <w:lang w:val="vi-VN"/>
        </w:rPr>
        <w:t xml:space="preserve"> </w:t>
      </w:r>
    </w:p>
    <w:p w:rsidR="00670F16" w:rsidRDefault="001A2169" w:rsidP="00CD3842">
      <w:pPr>
        <w:spacing w:before="120" w:after="120" w:line="300" w:lineRule="exact"/>
        <w:ind w:firstLine="720"/>
        <w:jc w:val="both"/>
        <w:rPr>
          <w:sz w:val="28"/>
          <w:szCs w:val="28"/>
          <w:lang w:val="vi-VN"/>
        </w:rPr>
      </w:pPr>
      <w:r w:rsidRPr="00A00F9A">
        <w:rPr>
          <w:sz w:val="28"/>
          <w:szCs w:val="28"/>
          <w:lang w:val="vi-VN"/>
        </w:rPr>
        <w:t xml:space="preserve">2. </w:t>
      </w:r>
      <w:r w:rsidR="000E7858" w:rsidRPr="000E7858">
        <w:rPr>
          <w:sz w:val="28"/>
          <w:szCs w:val="28"/>
          <w:lang w:val="vi-VN"/>
        </w:rPr>
        <w:t>Văn bản chỉ đạo,</w:t>
      </w:r>
      <w:r w:rsidRPr="00A00F9A">
        <w:rPr>
          <w:sz w:val="28"/>
          <w:szCs w:val="28"/>
          <w:lang w:val="vi-VN"/>
        </w:rPr>
        <w:t xml:space="preserve"> điều hành của Thống đốc về tiền tệ và ngân hàng</w:t>
      </w:r>
      <w:r w:rsidR="000E7858" w:rsidRPr="000E7858">
        <w:rPr>
          <w:sz w:val="28"/>
          <w:szCs w:val="28"/>
          <w:lang w:val="vi-VN"/>
        </w:rPr>
        <w:t>.</w:t>
      </w:r>
    </w:p>
    <w:p w:rsidR="00670F16" w:rsidRDefault="000844D0" w:rsidP="00CD3842">
      <w:pPr>
        <w:spacing w:before="120" w:after="120" w:line="300" w:lineRule="exact"/>
        <w:ind w:firstLine="720"/>
        <w:jc w:val="both"/>
        <w:rPr>
          <w:sz w:val="28"/>
          <w:szCs w:val="28"/>
          <w:lang w:val="vi-VN"/>
        </w:rPr>
      </w:pPr>
      <w:r>
        <w:rPr>
          <w:sz w:val="28"/>
          <w:szCs w:val="28"/>
          <w:lang w:val="vi-VN"/>
        </w:rPr>
        <w:t>3. Thông tin, số liệu, tình hình diễn biến về tiền tệ và ngân hàng</w:t>
      </w:r>
      <w:r w:rsidR="000E7858" w:rsidRPr="000E7858">
        <w:rPr>
          <w:sz w:val="28"/>
          <w:szCs w:val="28"/>
          <w:lang w:val="vi-VN"/>
        </w:rPr>
        <w:t>.</w:t>
      </w:r>
      <w:r>
        <w:rPr>
          <w:sz w:val="28"/>
          <w:szCs w:val="28"/>
          <w:lang w:val="vi-VN"/>
        </w:rPr>
        <w:t xml:space="preserve">  </w:t>
      </w:r>
    </w:p>
    <w:p w:rsidR="00670F16" w:rsidRDefault="000844D0" w:rsidP="00CD3842">
      <w:pPr>
        <w:spacing w:before="120" w:after="120" w:line="300" w:lineRule="exact"/>
        <w:ind w:firstLine="720"/>
        <w:jc w:val="both"/>
        <w:rPr>
          <w:color w:val="FF0000"/>
          <w:sz w:val="28"/>
          <w:szCs w:val="28"/>
          <w:u w:val="single"/>
          <w:lang w:val="vi-VN"/>
        </w:rPr>
      </w:pPr>
      <w:r>
        <w:rPr>
          <w:sz w:val="28"/>
          <w:szCs w:val="28"/>
          <w:lang w:val="vi-VN"/>
        </w:rPr>
        <w:t xml:space="preserve">4. Thông tin liên quan đến việc </w:t>
      </w:r>
      <w:r w:rsidR="000E7858" w:rsidRPr="000E7858">
        <w:rPr>
          <w:sz w:val="28"/>
          <w:szCs w:val="28"/>
          <w:lang w:val="vi-VN"/>
        </w:rPr>
        <w:t>c</w:t>
      </w:r>
      <w:r w:rsidR="00CB176F" w:rsidRPr="00CB176F">
        <w:rPr>
          <w:sz w:val="28"/>
          <w:szCs w:val="28"/>
          <w:lang w:val="vi-VN"/>
        </w:rPr>
        <w:t xml:space="preserve">ấp, sửa đổi, bổ sung, thu hồi giấy phép thành lập và hoạt động của tổ chức tín dụng, giấy phép thành lập chi nhánh ngân hàng nước ngoài, giấy phép thành lập văn phòng đại diện của tổ chức tín dụng nước ngoài, </w:t>
      </w:r>
      <w:r w:rsidR="00877547" w:rsidRPr="00CD3842">
        <w:rPr>
          <w:sz w:val="28"/>
          <w:szCs w:val="28"/>
          <w:lang w:val="vi-VN"/>
        </w:rPr>
        <w:t xml:space="preserve">tổ chức </w:t>
      </w:r>
      <w:r w:rsidR="00CB176F" w:rsidRPr="00CB176F">
        <w:rPr>
          <w:sz w:val="28"/>
          <w:szCs w:val="28"/>
          <w:lang w:val="vi-VN"/>
        </w:rPr>
        <w:t xml:space="preserve"> nước ngoài khác có hoạt động ngân hàng; cấp, thu hồi giấy phép hoạt động cung ứng dịch vụ trung gian thanh toán cho tổ chức không phải là ngân hàng; </w:t>
      </w:r>
      <w:r w:rsidR="00477D92" w:rsidRPr="00CD3842">
        <w:rPr>
          <w:sz w:val="28"/>
          <w:szCs w:val="28"/>
          <w:lang w:val="vi-VN"/>
        </w:rPr>
        <w:t>thông tin về</w:t>
      </w:r>
      <w:r w:rsidR="00CB176F" w:rsidRPr="00CB176F">
        <w:rPr>
          <w:sz w:val="28"/>
          <w:szCs w:val="28"/>
          <w:lang w:val="vi-VN"/>
        </w:rPr>
        <w:t xml:space="preserve"> việc mua, bán, chia, tách, hợp nhất, sáp nhập</w:t>
      </w:r>
      <w:r w:rsidR="00FA3B78" w:rsidRPr="00FA3B78">
        <w:rPr>
          <w:sz w:val="28"/>
          <w:szCs w:val="28"/>
          <w:lang w:val="vi-VN"/>
        </w:rPr>
        <w:t>,</w:t>
      </w:r>
      <w:r w:rsidR="00477D92" w:rsidRPr="00CD3842">
        <w:rPr>
          <w:sz w:val="28"/>
          <w:szCs w:val="28"/>
          <w:lang w:val="vi-VN"/>
        </w:rPr>
        <w:t xml:space="preserve"> phá sản, giải thể và </w:t>
      </w:r>
      <w:r w:rsidR="00FA3B78" w:rsidRPr="00FA3B78">
        <w:rPr>
          <w:sz w:val="28"/>
          <w:szCs w:val="28"/>
          <w:lang w:val="vi-VN"/>
        </w:rPr>
        <w:t>kiểm soát đặc biệ</w:t>
      </w:r>
      <w:r w:rsidR="00687100" w:rsidRPr="00FB1692">
        <w:rPr>
          <w:sz w:val="28"/>
          <w:szCs w:val="28"/>
          <w:lang w:val="vi-VN"/>
        </w:rPr>
        <w:t>t</w:t>
      </w:r>
      <w:r w:rsidR="00CB176F" w:rsidRPr="00CB176F">
        <w:rPr>
          <w:sz w:val="28"/>
          <w:szCs w:val="28"/>
          <w:lang w:val="vi-VN"/>
        </w:rPr>
        <w:t xml:space="preserve"> tổ chức tín dụng theo quy định của pháp luật</w:t>
      </w:r>
      <w:r w:rsidR="000E7858" w:rsidRPr="000E7858">
        <w:rPr>
          <w:sz w:val="28"/>
          <w:szCs w:val="28"/>
          <w:lang w:val="vi-VN"/>
        </w:rPr>
        <w:t>.</w:t>
      </w:r>
      <w:r w:rsidR="00CB176F" w:rsidRPr="00CB176F" w:rsidDel="00CB176F">
        <w:rPr>
          <w:sz w:val="28"/>
          <w:szCs w:val="28"/>
          <w:lang w:val="vi-VN"/>
        </w:rPr>
        <w:t xml:space="preserve"> </w:t>
      </w:r>
    </w:p>
    <w:p w:rsidR="00670F16" w:rsidRDefault="001A2169" w:rsidP="00CD3842">
      <w:pPr>
        <w:spacing w:before="120" w:after="120" w:line="300" w:lineRule="exact"/>
        <w:ind w:firstLine="720"/>
        <w:jc w:val="both"/>
        <w:rPr>
          <w:sz w:val="28"/>
          <w:szCs w:val="28"/>
          <w:lang w:val="vi-VN"/>
        </w:rPr>
      </w:pPr>
      <w:r w:rsidRPr="00A00F9A">
        <w:rPr>
          <w:sz w:val="28"/>
          <w:szCs w:val="28"/>
          <w:lang w:val="vi-VN"/>
        </w:rPr>
        <w:t>5. Thông tin về hệ thống các tổ chức tín dụng tại Việt Nam</w:t>
      </w:r>
      <w:r w:rsidR="000E7858" w:rsidRPr="000E7858">
        <w:rPr>
          <w:sz w:val="28"/>
          <w:szCs w:val="28"/>
          <w:lang w:val="vi-VN"/>
        </w:rPr>
        <w:t>.</w:t>
      </w:r>
      <w:r w:rsidRPr="00A00F9A">
        <w:rPr>
          <w:sz w:val="28"/>
          <w:szCs w:val="28"/>
          <w:lang w:val="vi-VN"/>
        </w:rPr>
        <w:t xml:space="preserve"> </w:t>
      </w:r>
    </w:p>
    <w:p w:rsidR="00670F16" w:rsidRDefault="000844D0" w:rsidP="00CD3842">
      <w:pPr>
        <w:spacing w:before="120" w:after="120" w:line="300" w:lineRule="exact"/>
        <w:ind w:firstLine="720"/>
        <w:jc w:val="both"/>
        <w:rPr>
          <w:sz w:val="28"/>
          <w:szCs w:val="28"/>
          <w:lang w:val="vi-VN"/>
        </w:rPr>
      </w:pPr>
      <w:r>
        <w:rPr>
          <w:sz w:val="28"/>
          <w:szCs w:val="28"/>
          <w:lang w:val="vi-VN"/>
        </w:rPr>
        <w:lastRenderedPageBreak/>
        <w:t xml:space="preserve">6. Thông tin về hoạt động và tài chính của doanh nghiệp do Ngân hàng Nhà nước </w:t>
      </w:r>
      <w:r w:rsidR="00E2104F" w:rsidRPr="00E2104F">
        <w:rPr>
          <w:sz w:val="28"/>
          <w:szCs w:val="28"/>
          <w:lang w:val="vi-VN"/>
        </w:rPr>
        <w:t>quản lý</w:t>
      </w:r>
      <w:r w:rsidR="000E7858" w:rsidRPr="000E7858">
        <w:rPr>
          <w:sz w:val="28"/>
          <w:szCs w:val="28"/>
          <w:lang w:val="vi-VN"/>
        </w:rPr>
        <w:t xml:space="preserve"> theo quy định của pháp luật.</w:t>
      </w:r>
    </w:p>
    <w:p w:rsidR="00670F16" w:rsidRDefault="001A2169" w:rsidP="00CD3842">
      <w:pPr>
        <w:spacing w:before="120" w:after="120" w:line="300" w:lineRule="exact"/>
        <w:ind w:firstLine="720"/>
        <w:jc w:val="both"/>
        <w:rPr>
          <w:sz w:val="28"/>
          <w:szCs w:val="28"/>
          <w:lang w:val="vi-VN"/>
        </w:rPr>
      </w:pPr>
      <w:r w:rsidRPr="00A00F9A">
        <w:rPr>
          <w:sz w:val="28"/>
          <w:szCs w:val="28"/>
          <w:lang w:val="vi-VN"/>
        </w:rPr>
        <w:t>7. Các nội dung</w:t>
      </w:r>
      <w:r w:rsidR="000844D0" w:rsidRPr="000844D0">
        <w:rPr>
          <w:sz w:val="28"/>
          <w:szCs w:val="28"/>
          <w:lang w:val="vi-VN"/>
        </w:rPr>
        <w:t xml:space="preserve"> </w:t>
      </w:r>
      <w:r w:rsidRPr="00A00F9A">
        <w:rPr>
          <w:sz w:val="28"/>
          <w:szCs w:val="28"/>
          <w:lang w:val="vi-VN"/>
        </w:rPr>
        <w:t xml:space="preserve">khác </w:t>
      </w:r>
      <w:r w:rsidR="000E7858" w:rsidRPr="000E7858">
        <w:rPr>
          <w:sz w:val="28"/>
          <w:szCs w:val="28"/>
          <w:lang w:val="vi-VN"/>
        </w:rPr>
        <w:t xml:space="preserve">theo </w:t>
      </w:r>
      <w:r w:rsidRPr="00A00F9A">
        <w:rPr>
          <w:sz w:val="28"/>
          <w:szCs w:val="28"/>
          <w:lang w:val="vi-VN"/>
        </w:rPr>
        <w:t>quy định của pháp luật</w:t>
      </w:r>
      <w:r w:rsidR="000844D0" w:rsidRPr="000844D0">
        <w:rPr>
          <w:sz w:val="28"/>
          <w:szCs w:val="28"/>
          <w:lang w:val="vi-VN"/>
        </w:rPr>
        <w:t>.</w:t>
      </w:r>
    </w:p>
    <w:p w:rsidR="00670F16" w:rsidRDefault="001A2169" w:rsidP="00CD3842">
      <w:pPr>
        <w:spacing w:before="120" w:after="120" w:line="300" w:lineRule="exact"/>
        <w:ind w:firstLine="720"/>
        <w:jc w:val="both"/>
        <w:rPr>
          <w:b/>
          <w:bCs/>
          <w:sz w:val="28"/>
          <w:szCs w:val="28"/>
          <w:lang w:val="vi-VN"/>
        </w:rPr>
      </w:pPr>
      <w:r w:rsidRPr="00A00F9A">
        <w:rPr>
          <w:b/>
          <w:bCs/>
          <w:sz w:val="28"/>
          <w:szCs w:val="28"/>
          <w:lang w:val="vi-VN"/>
        </w:rPr>
        <w:t xml:space="preserve">Điều 5. Hình thức </w:t>
      </w:r>
      <w:r w:rsidR="000844D0" w:rsidRPr="000844D0">
        <w:rPr>
          <w:b/>
          <w:bCs/>
          <w:sz w:val="28"/>
          <w:szCs w:val="28"/>
          <w:lang w:val="vi-VN"/>
        </w:rPr>
        <w:t xml:space="preserve">phát ngôn và </w:t>
      </w:r>
      <w:r w:rsidRPr="00A00F9A">
        <w:rPr>
          <w:b/>
          <w:bCs/>
          <w:sz w:val="28"/>
          <w:szCs w:val="28"/>
          <w:lang w:val="vi-VN"/>
        </w:rPr>
        <w:t xml:space="preserve">cung cấp thông tin </w:t>
      </w:r>
      <w:r w:rsidR="00A23AA5" w:rsidRPr="00A23AA5">
        <w:rPr>
          <w:b/>
          <w:bCs/>
          <w:sz w:val="28"/>
          <w:szCs w:val="28"/>
          <w:lang w:val="vi-VN"/>
        </w:rPr>
        <w:t>cho báo chí</w:t>
      </w:r>
    </w:p>
    <w:p w:rsidR="00670F16" w:rsidRDefault="001A2169" w:rsidP="00CD3842">
      <w:pPr>
        <w:spacing w:before="120" w:after="120" w:line="300" w:lineRule="exact"/>
        <w:ind w:firstLine="720"/>
        <w:jc w:val="both"/>
        <w:rPr>
          <w:sz w:val="28"/>
          <w:szCs w:val="28"/>
          <w:lang w:val="vi-VN"/>
        </w:rPr>
      </w:pPr>
      <w:r w:rsidRPr="00A00F9A">
        <w:rPr>
          <w:sz w:val="28"/>
          <w:szCs w:val="28"/>
          <w:lang w:val="vi-VN"/>
        </w:rPr>
        <w:t xml:space="preserve">1. </w:t>
      </w:r>
      <w:r w:rsidR="00FA3B78" w:rsidRPr="00FA3B78">
        <w:rPr>
          <w:sz w:val="28"/>
          <w:szCs w:val="28"/>
          <w:lang w:val="vi-VN"/>
        </w:rPr>
        <w:t>Đăng tải nội dung phát ngôn và c</w:t>
      </w:r>
      <w:r w:rsidRPr="00A00F9A">
        <w:rPr>
          <w:sz w:val="28"/>
          <w:szCs w:val="28"/>
          <w:lang w:val="vi-VN"/>
        </w:rPr>
        <w:t xml:space="preserve">ung cấp thông tin trên Cổng </w:t>
      </w:r>
      <w:r w:rsidR="00290EAD" w:rsidRPr="00290EAD">
        <w:rPr>
          <w:sz w:val="28"/>
          <w:szCs w:val="28"/>
          <w:lang w:val="vi-VN"/>
        </w:rPr>
        <w:t>T</w:t>
      </w:r>
      <w:r w:rsidR="00290EAD" w:rsidRPr="00A00F9A">
        <w:rPr>
          <w:sz w:val="28"/>
          <w:szCs w:val="28"/>
          <w:lang w:val="vi-VN"/>
        </w:rPr>
        <w:t xml:space="preserve">hông </w:t>
      </w:r>
      <w:r w:rsidRPr="00A00F9A">
        <w:rPr>
          <w:sz w:val="28"/>
          <w:szCs w:val="28"/>
          <w:lang w:val="vi-VN"/>
        </w:rPr>
        <w:t xml:space="preserve">tin điện tử Ngân hàng Nhà nước </w:t>
      </w:r>
      <w:r w:rsidRPr="003E60CA">
        <w:rPr>
          <w:iCs/>
          <w:sz w:val="28"/>
          <w:szCs w:val="28"/>
          <w:lang w:val="vi-VN" w:eastAsia="vi-VN"/>
        </w:rPr>
        <w:t>(trang tiếng Việt và tiếng nước ngoài)</w:t>
      </w:r>
      <w:r w:rsidR="008A1D55" w:rsidRPr="00CD3842">
        <w:rPr>
          <w:iCs/>
          <w:sz w:val="28"/>
          <w:szCs w:val="28"/>
          <w:lang w:val="vi-VN" w:eastAsia="vi-VN"/>
        </w:rPr>
        <w:t>;</w:t>
      </w:r>
      <w:r w:rsidR="000E7858" w:rsidRPr="000E7858">
        <w:rPr>
          <w:i/>
          <w:iCs/>
          <w:sz w:val="28"/>
          <w:szCs w:val="28"/>
          <w:lang w:val="vi-VN" w:eastAsia="vi-VN"/>
        </w:rPr>
        <w:t xml:space="preserve"> </w:t>
      </w:r>
      <w:r w:rsidR="00A23AA5" w:rsidRPr="00A23AA5">
        <w:rPr>
          <w:rStyle w:val="fontstyle01"/>
          <w:lang w:val="vi-VN"/>
        </w:rPr>
        <w:t>n</w:t>
      </w:r>
      <w:r w:rsidR="00E2104F" w:rsidRPr="00E2104F">
        <w:rPr>
          <w:rStyle w:val="fontstyle01"/>
          <w:lang w:val="vi-VN"/>
        </w:rPr>
        <w:t>ội dung, thời hạn v</w:t>
      </w:r>
      <w:r w:rsidR="00E2104F" w:rsidRPr="00E2104F">
        <w:rPr>
          <w:rStyle w:val="fontstyle01"/>
          <w:rFonts w:hint="eastAsia"/>
          <w:lang w:val="vi-VN"/>
        </w:rPr>
        <w:t>à</w:t>
      </w:r>
      <w:r w:rsidR="00E2104F" w:rsidRPr="00E2104F">
        <w:rPr>
          <w:rStyle w:val="fontstyle01"/>
          <w:lang w:val="vi-VN"/>
        </w:rPr>
        <w:t xml:space="preserve"> </w:t>
      </w:r>
      <w:r w:rsidR="00E2104F" w:rsidRPr="00E2104F">
        <w:rPr>
          <w:rStyle w:val="fontstyle01"/>
          <w:rFonts w:hint="eastAsia"/>
          <w:lang w:val="vi-VN"/>
        </w:rPr>
        <w:t>đơ</w:t>
      </w:r>
      <w:r w:rsidR="00E2104F" w:rsidRPr="00E2104F">
        <w:rPr>
          <w:rStyle w:val="fontstyle01"/>
          <w:lang w:val="vi-VN"/>
        </w:rPr>
        <w:t>n vị cung cấp th</w:t>
      </w:r>
      <w:r w:rsidR="00E2104F" w:rsidRPr="00E2104F">
        <w:rPr>
          <w:rStyle w:val="fontstyle01"/>
          <w:rFonts w:hint="eastAsia"/>
          <w:lang w:val="vi-VN"/>
        </w:rPr>
        <w:t>ô</w:t>
      </w:r>
      <w:r w:rsidR="00E2104F" w:rsidRPr="00E2104F">
        <w:rPr>
          <w:rStyle w:val="fontstyle01"/>
          <w:lang w:val="vi-VN"/>
        </w:rPr>
        <w:t>ng</w:t>
      </w:r>
      <w:r w:rsidR="003B3E80">
        <w:rPr>
          <w:rStyle w:val="fontstyle01"/>
          <w:lang w:val="vi-VN"/>
        </w:rPr>
        <w:t xml:space="preserve"> tin </w:t>
      </w:r>
      <w:r w:rsidR="003B3E80">
        <w:rPr>
          <w:rStyle w:val="fontstyle01"/>
          <w:rFonts w:hint="eastAsia"/>
          <w:lang w:val="vi-VN"/>
        </w:rPr>
        <w:t>đư</w:t>
      </w:r>
      <w:r w:rsidR="003B3E80">
        <w:rPr>
          <w:rStyle w:val="fontstyle01"/>
          <w:lang w:val="vi-VN"/>
        </w:rPr>
        <w:t xml:space="preserve">ợc quy </w:t>
      </w:r>
      <w:r w:rsidR="003B3E80">
        <w:rPr>
          <w:rStyle w:val="fontstyle01"/>
          <w:rFonts w:hint="eastAsia"/>
          <w:lang w:val="vi-VN"/>
        </w:rPr>
        <w:t>đ</w:t>
      </w:r>
      <w:r w:rsidR="003B3E80">
        <w:rPr>
          <w:rStyle w:val="fontstyle01"/>
          <w:lang w:val="vi-VN"/>
        </w:rPr>
        <w:t>ịnh tại Phụ lục</w:t>
      </w:r>
      <w:r w:rsidR="00E2104F" w:rsidRPr="00E2104F">
        <w:rPr>
          <w:rStyle w:val="fontstyle01"/>
          <w:lang w:val="vi-VN"/>
        </w:rPr>
        <w:t xml:space="preserve"> </w:t>
      </w:r>
      <w:r w:rsidR="008E51B5" w:rsidRPr="008E51B5">
        <w:rPr>
          <w:rStyle w:val="fontstyle01"/>
          <w:lang w:val="vi-VN"/>
        </w:rPr>
        <w:t xml:space="preserve">ban hành </w:t>
      </w:r>
      <w:r w:rsidR="00E2104F" w:rsidRPr="00E2104F">
        <w:rPr>
          <w:rStyle w:val="fontstyle01"/>
          <w:lang w:val="vi-VN"/>
        </w:rPr>
        <w:t>k</w:t>
      </w:r>
      <w:r w:rsidR="00E2104F" w:rsidRPr="00E2104F">
        <w:rPr>
          <w:rStyle w:val="fontstyle01"/>
          <w:rFonts w:hint="eastAsia"/>
          <w:lang w:val="vi-VN"/>
        </w:rPr>
        <w:t>è</w:t>
      </w:r>
      <w:r w:rsidR="00E2104F" w:rsidRPr="00E2104F">
        <w:rPr>
          <w:rStyle w:val="fontstyle01"/>
          <w:lang w:val="vi-VN"/>
        </w:rPr>
        <w:t xml:space="preserve">m </w:t>
      </w:r>
      <w:r w:rsidR="008E51B5" w:rsidRPr="008E51B5">
        <w:rPr>
          <w:rStyle w:val="fontstyle01"/>
          <w:lang w:val="vi-VN"/>
        </w:rPr>
        <w:t xml:space="preserve">theo </w:t>
      </w:r>
      <w:r w:rsidR="00E2104F" w:rsidRPr="00E2104F">
        <w:rPr>
          <w:rStyle w:val="fontstyle01"/>
          <w:lang w:val="vi-VN"/>
        </w:rPr>
        <w:t>Th</w:t>
      </w:r>
      <w:r w:rsidR="00E2104F" w:rsidRPr="00E2104F">
        <w:rPr>
          <w:rStyle w:val="fontstyle01"/>
          <w:rFonts w:hint="eastAsia"/>
          <w:lang w:val="vi-VN"/>
        </w:rPr>
        <w:t>ô</w:t>
      </w:r>
      <w:r w:rsidR="00E2104F" w:rsidRPr="00E2104F">
        <w:rPr>
          <w:rStyle w:val="fontstyle01"/>
          <w:lang w:val="vi-VN"/>
        </w:rPr>
        <w:t>ng t</w:t>
      </w:r>
      <w:r w:rsidR="00E2104F" w:rsidRPr="00E2104F">
        <w:rPr>
          <w:rStyle w:val="fontstyle01"/>
          <w:rFonts w:hint="eastAsia"/>
          <w:lang w:val="vi-VN"/>
        </w:rPr>
        <w:t>ư</w:t>
      </w:r>
      <w:r w:rsidR="00E2104F" w:rsidRPr="00E2104F">
        <w:rPr>
          <w:rStyle w:val="fontstyle01"/>
          <w:lang w:val="vi-VN"/>
        </w:rPr>
        <w:t xml:space="preserve"> n</w:t>
      </w:r>
      <w:r w:rsidR="00E2104F" w:rsidRPr="00E2104F">
        <w:rPr>
          <w:rStyle w:val="fontstyle01"/>
          <w:rFonts w:hint="eastAsia"/>
          <w:lang w:val="vi-VN"/>
        </w:rPr>
        <w:t>à</w:t>
      </w:r>
      <w:r w:rsidR="00E2104F" w:rsidRPr="00E2104F">
        <w:rPr>
          <w:rStyle w:val="fontstyle01"/>
          <w:lang w:val="vi-VN"/>
        </w:rPr>
        <w:t>y</w:t>
      </w:r>
      <w:r w:rsidR="000E7858" w:rsidRPr="000E7858">
        <w:rPr>
          <w:sz w:val="28"/>
          <w:szCs w:val="28"/>
          <w:lang w:val="vi-VN"/>
        </w:rPr>
        <w:t>.</w:t>
      </w:r>
    </w:p>
    <w:p w:rsidR="00670F16" w:rsidRDefault="000844D0" w:rsidP="00CD3842">
      <w:pPr>
        <w:spacing w:before="120" w:after="120" w:line="300" w:lineRule="exact"/>
        <w:ind w:firstLine="720"/>
        <w:jc w:val="both"/>
        <w:rPr>
          <w:sz w:val="28"/>
          <w:szCs w:val="28"/>
          <w:lang w:val="vi-VN"/>
        </w:rPr>
      </w:pPr>
      <w:r w:rsidRPr="000844D0">
        <w:rPr>
          <w:sz w:val="28"/>
          <w:szCs w:val="28"/>
          <w:lang w:val="vi-VN"/>
        </w:rPr>
        <w:t>2. Tổ chức họp báo</w:t>
      </w:r>
      <w:r w:rsidR="000E7858" w:rsidRPr="000E7858">
        <w:rPr>
          <w:sz w:val="28"/>
          <w:szCs w:val="28"/>
          <w:lang w:val="vi-VN"/>
        </w:rPr>
        <w:t>.</w:t>
      </w:r>
      <w:r w:rsidRPr="000844D0">
        <w:rPr>
          <w:sz w:val="28"/>
          <w:szCs w:val="28"/>
          <w:lang w:val="vi-VN"/>
        </w:rPr>
        <w:t xml:space="preserve">  </w:t>
      </w:r>
    </w:p>
    <w:p w:rsidR="00670F16" w:rsidRDefault="000844D0" w:rsidP="00CD3842">
      <w:pPr>
        <w:spacing w:before="120" w:after="120" w:line="300" w:lineRule="exact"/>
        <w:ind w:firstLine="720"/>
        <w:jc w:val="both"/>
        <w:rPr>
          <w:sz w:val="28"/>
          <w:szCs w:val="28"/>
          <w:lang w:val="vi-VN"/>
        </w:rPr>
      </w:pPr>
      <w:r w:rsidRPr="000844D0">
        <w:rPr>
          <w:sz w:val="28"/>
          <w:szCs w:val="28"/>
          <w:lang w:val="vi-VN"/>
        </w:rPr>
        <w:t>3. Phát ngôn trực tiếp hoặc trả lời phỏng vấn</w:t>
      </w:r>
      <w:r w:rsidR="00CA6C61" w:rsidRPr="00CA6C61">
        <w:rPr>
          <w:sz w:val="28"/>
          <w:szCs w:val="28"/>
          <w:lang w:val="vi-VN"/>
        </w:rPr>
        <w:t xml:space="preserve"> của báo</w:t>
      </w:r>
      <w:r w:rsidR="00442400" w:rsidRPr="00442400">
        <w:rPr>
          <w:sz w:val="28"/>
          <w:szCs w:val="28"/>
          <w:lang w:val="vi-VN"/>
        </w:rPr>
        <w:t xml:space="preserve"> chí</w:t>
      </w:r>
      <w:r w:rsidR="000E7858" w:rsidRPr="000E7858">
        <w:rPr>
          <w:sz w:val="28"/>
          <w:szCs w:val="28"/>
          <w:lang w:val="vi-VN"/>
        </w:rPr>
        <w:t>.</w:t>
      </w:r>
      <w:r w:rsidRPr="000844D0">
        <w:rPr>
          <w:sz w:val="28"/>
          <w:szCs w:val="28"/>
          <w:lang w:val="vi-VN"/>
        </w:rPr>
        <w:t xml:space="preserve"> </w:t>
      </w:r>
    </w:p>
    <w:p w:rsidR="00670F16" w:rsidRDefault="000844D0" w:rsidP="00CD3842">
      <w:pPr>
        <w:spacing w:before="120" w:after="120" w:line="300" w:lineRule="exact"/>
        <w:ind w:firstLine="720"/>
        <w:jc w:val="both"/>
        <w:rPr>
          <w:sz w:val="28"/>
          <w:szCs w:val="28"/>
          <w:lang w:val="vi-VN"/>
        </w:rPr>
      </w:pPr>
      <w:r w:rsidRPr="000844D0">
        <w:rPr>
          <w:sz w:val="28"/>
          <w:szCs w:val="28"/>
          <w:lang w:val="vi-VN"/>
        </w:rPr>
        <w:t xml:space="preserve">4. Gửi thông cáo báo chí, nội dung trả lời </w:t>
      </w:r>
      <w:r w:rsidR="00CA6C61" w:rsidRPr="00CA6C61">
        <w:rPr>
          <w:sz w:val="28"/>
          <w:szCs w:val="28"/>
          <w:lang w:val="vi-VN"/>
        </w:rPr>
        <w:t>cho báo chí</w:t>
      </w:r>
      <w:r w:rsidR="00442400" w:rsidRPr="00442400">
        <w:rPr>
          <w:sz w:val="28"/>
          <w:szCs w:val="28"/>
          <w:lang w:val="vi-VN"/>
        </w:rPr>
        <w:t xml:space="preserve"> </w:t>
      </w:r>
      <w:r w:rsidRPr="000844D0">
        <w:rPr>
          <w:sz w:val="28"/>
          <w:szCs w:val="28"/>
          <w:lang w:val="vi-VN"/>
        </w:rPr>
        <w:t>bằng văn bản hoặc qua thư điện tử</w:t>
      </w:r>
      <w:r w:rsidR="000E7858" w:rsidRPr="000E7858">
        <w:rPr>
          <w:sz w:val="28"/>
          <w:szCs w:val="28"/>
          <w:lang w:val="vi-VN"/>
        </w:rPr>
        <w:t>.</w:t>
      </w:r>
    </w:p>
    <w:p w:rsidR="00670F16" w:rsidRDefault="000844D0" w:rsidP="00CD3842">
      <w:pPr>
        <w:pStyle w:val="NormalWeb"/>
        <w:shd w:val="clear" w:color="auto" w:fill="FFFFFF"/>
        <w:spacing w:before="120" w:beforeAutospacing="0" w:after="120" w:afterAutospacing="0" w:line="300" w:lineRule="exact"/>
        <w:ind w:firstLine="720"/>
        <w:jc w:val="both"/>
        <w:rPr>
          <w:sz w:val="28"/>
          <w:szCs w:val="28"/>
          <w:lang w:val="vi-VN"/>
        </w:rPr>
      </w:pPr>
      <w:r w:rsidRPr="000844D0">
        <w:rPr>
          <w:sz w:val="28"/>
          <w:szCs w:val="28"/>
          <w:lang w:val="vi-VN"/>
        </w:rPr>
        <w:t>5. Các hình thức cung cấp thông tin khác theo quy định</w:t>
      </w:r>
      <w:r w:rsidR="000E7858" w:rsidRPr="000E7858">
        <w:rPr>
          <w:sz w:val="28"/>
          <w:szCs w:val="28"/>
          <w:lang w:val="vi-VN"/>
        </w:rPr>
        <w:t xml:space="preserve"> của pháp luật</w:t>
      </w:r>
      <w:r w:rsidRPr="000844D0">
        <w:rPr>
          <w:sz w:val="28"/>
          <w:szCs w:val="28"/>
          <w:lang w:val="vi-VN"/>
        </w:rPr>
        <w:t>.</w:t>
      </w:r>
    </w:p>
    <w:p w:rsidR="00670F16" w:rsidRDefault="000844D0" w:rsidP="00CD3842">
      <w:pPr>
        <w:pStyle w:val="NormalWeb"/>
        <w:shd w:val="clear" w:color="auto" w:fill="FFFFFF"/>
        <w:spacing w:before="120" w:beforeAutospacing="0" w:after="120" w:afterAutospacing="0" w:line="300" w:lineRule="exact"/>
        <w:ind w:firstLine="720"/>
        <w:jc w:val="both"/>
        <w:rPr>
          <w:b/>
          <w:bCs/>
          <w:sz w:val="28"/>
          <w:szCs w:val="28"/>
          <w:lang w:val="vi-VN"/>
        </w:rPr>
      </w:pPr>
      <w:r>
        <w:rPr>
          <w:b/>
          <w:sz w:val="28"/>
          <w:szCs w:val="28"/>
          <w:lang w:val="vi-VN"/>
        </w:rPr>
        <w:t xml:space="preserve">Điều 6. </w:t>
      </w:r>
      <w:r>
        <w:rPr>
          <w:b/>
          <w:bCs/>
          <w:sz w:val="28"/>
          <w:szCs w:val="28"/>
          <w:lang w:val="vi-VN"/>
        </w:rPr>
        <w:t>Phát ngôn và cung cấp thông tin trong trường hợp đột xuất</w:t>
      </w:r>
      <w:r w:rsidR="00FA3B78" w:rsidRPr="00FA3B78">
        <w:rPr>
          <w:b/>
          <w:bCs/>
          <w:sz w:val="28"/>
          <w:szCs w:val="28"/>
          <w:lang w:val="vi-VN"/>
        </w:rPr>
        <w:t>, bất thường</w:t>
      </w:r>
    </w:p>
    <w:p w:rsidR="00670F16" w:rsidRDefault="004A5022" w:rsidP="00CD3842">
      <w:pPr>
        <w:pStyle w:val="NormalWeb"/>
        <w:shd w:val="clear" w:color="auto" w:fill="FFFFFF"/>
        <w:spacing w:before="120" w:beforeAutospacing="0" w:after="120" w:afterAutospacing="0" w:line="300" w:lineRule="exact"/>
        <w:ind w:firstLine="720"/>
        <w:jc w:val="both"/>
        <w:rPr>
          <w:rFonts w:eastAsiaTheme="minorHAnsi"/>
          <w:sz w:val="28"/>
          <w:szCs w:val="28"/>
          <w:lang w:val="vi-VN"/>
        </w:rPr>
      </w:pPr>
      <w:r w:rsidRPr="000844D0">
        <w:rPr>
          <w:rFonts w:eastAsiaTheme="minorHAnsi"/>
          <w:sz w:val="28"/>
          <w:szCs w:val="28"/>
          <w:lang w:val="vi-VN"/>
        </w:rPr>
        <w:t>1. Người phát ngôn có trách nhiệm phát ngôn và cung cấp thông tin đầy đủ, kịp thời, chính xác trong các trường hợp đột xuất</w:t>
      </w:r>
      <w:r w:rsidR="00FA3B78" w:rsidRPr="00FA3B78">
        <w:rPr>
          <w:rFonts w:eastAsiaTheme="minorHAnsi"/>
          <w:sz w:val="28"/>
          <w:szCs w:val="28"/>
          <w:lang w:val="vi-VN"/>
        </w:rPr>
        <w:t>, bất thường</w:t>
      </w:r>
      <w:r w:rsidRPr="000844D0">
        <w:rPr>
          <w:rFonts w:eastAsiaTheme="minorHAnsi"/>
          <w:sz w:val="28"/>
          <w:szCs w:val="28"/>
          <w:lang w:val="vi-VN"/>
        </w:rPr>
        <w:t xml:space="preserve"> sau:</w:t>
      </w:r>
    </w:p>
    <w:p w:rsidR="00670F16" w:rsidRDefault="004A5022" w:rsidP="00CD3842">
      <w:pPr>
        <w:pStyle w:val="NormalWeb"/>
        <w:shd w:val="clear" w:color="auto" w:fill="FFFFFF"/>
        <w:spacing w:before="120" w:beforeAutospacing="0" w:after="120" w:afterAutospacing="0" w:line="300" w:lineRule="exact"/>
        <w:ind w:firstLine="720"/>
        <w:jc w:val="both"/>
        <w:rPr>
          <w:rFonts w:eastAsiaTheme="minorHAnsi"/>
          <w:sz w:val="28"/>
          <w:szCs w:val="28"/>
          <w:lang w:val="vi-VN"/>
        </w:rPr>
      </w:pPr>
      <w:r w:rsidRPr="000844D0">
        <w:rPr>
          <w:rFonts w:eastAsiaTheme="minorHAnsi"/>
          <w:sz w:val="28"/>
          <w:szCs w:val="28"/>
          <w:lang w:val="vi-VN"/>
        </w:rPr>
        <w:t>a) </w:t>
      </w:r>
      <w:r w:rsidR="00A253C4" w:rsidRPr="004F14E8">
        <w:rPr>
          <w:sz w:val="28"/>
          <w:szCs w:val="28"/>
          <w:lang w:val="vi-VN"/>
        </w:rPr>
        <w:t>Khi xảy ra các sự kiện, vấn đề quan trọng có tác động lớn trong xã hội hoặc dư luận xuất hiện nhiều ý kiến không thống nhất</w:t>
      </w:r>
      <w:r w:rsidR="00FA3B78" w:rsidRPr="00FA3B78">
        <w:rPr>
          <w:sz w:val="28"/>
          <w:szCs w:val="28"/>
          <w:lang w:val="vi-VN"/>
        </w:rPr>
        <w:t xml:space="preserve"> về</w:t>
      </w:r>
      <w:r w:rsidR="00A253C4" w:rsidRPr="004F14E8">
        <w:rPr>
          <w:sz w:val="28"/>
          <w:szCs w:val="28"/>
          <w:lang w:val="vi-VN"/>
        </w:rPr>
        <w:t xml:space="preserve"> </w:t>
      </w:r>
      <w:r w:rsidR="00A23AA5" w:rsidRPr="00A23AA5">
        <w:rPr>
          <w:sz w:val="28"/>
          <w:szCs w:val="28"/>
          <w:lang w:val="vi-VN"/>
        </w:rPr>
        <w:t xml:space="preserve">vấn </w:t>
      </w:r>
      <w:r w:rsidR="00A23AA5" w:rsidRPr="00A23AA5">
        <w:rPr>
          <w:rFonts w:hint="eastAsia"/>
          <w:sz w:val="28"/>
          <w:szCs w:val="28"/>
          <w:lang w:val="vi-VN"/>
        </w:rPr>
        <w:t>đ</w:t>
      </w:r>
      <w:r w:rsidR="00A23AA5" w:rsidRPr="00A23AA5">
        <w:rPr>
          <w:sz w:val="28"/>
          <w:szCs w:val="28"/>
          <w:lang w:val="vi-VN"/>
        </w:rPr>
        <w:t>ề thuộc phạm vi quản l</w:t>
      </w:r>
      <w:r w:rsidR="00A23AA5" w:rsidRPr="00A23AA5">
        <w:rPr>
          <w:rFonts w:hint="eastAsia"/>
          <w:sz w:val="28"/>
          <w:szCs w:val="28"/>
          <w:lang w:val="vi-VN"/>
        </w:rPr>
        <w:t>ý</w:t>
      </w:r>
      <w:r w:rsidR="00A23AA5" w:rsidRPr="00A23AA5">
        <w:rPr>
          <w:sz w:val="28"/>
          <w:szCs w:val="28"/>
          <w:lang w:val="vi-VN"/>
        </w:rPr>
        <w:t xml:space="preserve"> của Ng</w:t>
      </w:r>
      <w:r w:rsidR="00A23AA5" w:rsidRPr="00A23AA5">
        <w:rPr>
          <w:rFonts w:hint="eastAsia"/>
          <w:sz w:val="28"/>
          <w:szCs w:val="28"/>
          <w:lang w:val="vi-VN"/>
        </w:rPr>
        <w:t>â</w:t>
      </w:r>
      <w:r w:rsidR="00A23AA5" w:rsidRPr="00A23AA5">
        <w:rPr>
          <w:sz w:val="28"/>
          <w:szCs w:val="28"/>
          <w:lang w:val="vi-VN"/>
        </w:rPr>
        <w:t>n h</w:t>
      </w:r>
      <w:r w:rsidR="00A23AA5" w:rsidRPr="00A23AA5">
        <w:rPr>
          <w:rFonts w:hint="eastAsia"/>
          <w:sz w:val="28"/>
          <w:szCs w:val="28"/>
          <w:lang w:val="vi-VN"/>
        </w:rPr>
        <w:t>à</w:t>
      </w:r>
      <w:r w:rsidR="00A23AA5" w:rsidRPr="00A23AA5">
        <w:rPr>
          <w:sz w:val="28"/>
          <w:szCs w:val="28"/>
          <w:lang w:val="vi-VN"/>
        </w:rPr>
        <w:t>ng Nh</w:t>
      </w:r>
      <w:r w:rsidR="00A23AA5" w:rsidRPr="00A23AA5">
        <w:rPr>
          <w:rFonts w:hint="eastAsia"/>
          <w:sz w:val="28"/>
          <w:szCs w:val="28"/>
          <w:lang w:val="vi-VN"/>
        </w:rPr>
        <w:t>à</w:t>
      </w:r>
      <w:r w:rsidR="00A23AA5" w:rsidRPr="00A23AA5">
        <w:rPr>
          <w:sz w:val="28"/>
          <w:szCs w:val="28"/>
          <w:lang w:val="vi-VN"/>
        </w:rPr>
        <w:t xml:space="preserve"> n</w:t>
      </w:r>
      <w:r w:rsidR="00A23AA5" w:rsidRPr="00A23AA5">
        <w:rPr>
          <w:rFonts w:hint="eastAsia"/>
          <w:sz w:val="28"/>
          <w:szCs w:val="28"/>
          <w:lang w:val="vi-VN"/>
        </w:rPr>
        <w:t>ư</w:t>
      </w:r>
      <w:r w:rsidR="00A23AA5" w:rsidRPr="00A23AA5">
        <w:rPr>
          <w:sz w:val="28"/>
          <w:szCs w:val="28"/>
          <w:lang w:val="vi-VN"/>
        </w:rPr>
        <w:t xml:space="preserve">ớc </w:t>
      </w:r>
      <w:r w:rsidR="00FA3B78" w:rsidRPr="00FA3B78">
        <w:rPr>
          <w:sz w:val="28"/>
          <w:szCs w:val="28"/>
          <w:lang w:val="vi-VN"/>
        </w:rPr>
        <w:t>có nguy cơ gây ảnh hưởng đến an toàn hệ thống ngân hàng</w:t>
      </w:r>
      <w:r w:rsidR="000E7858" w:rsidRPr="000E7858">
        <w:rPr>
          <w:rFonts w:eastAsiaTheme="minorHAnsi"/>
          <w:sz w:val="28"/>
          <w:szCs w:val="28"/>
          <w:lang w:val="vi-VN"/>
        </w:rPr>
        <w:t>;</w:t>
      </w:r>
    </w:p>
    <w:p w:rsidR="00670F16" w:rsidRDefault="004A5022" w:rsidP="00CD3842">
      <w:pPr>
        <w:pStyle w:val="NormalWeb"/>
        <w:shd w:val="clear" w:color="auto" w:fill="FFFFFF"/>
        <w:spacing w:before="120" w:beforeAutospacing="0" w:after="120" w:afterAutospacing="0" w:line="300" w:lineRule="exact"/>
        <w:ind w:firstLine="720"/>
        <w:jc w:val="both"/>
        <w:rPr>
          <w:sz w:val="28"/>
          <w:szCs w:val="28"/>
          <w:lang w:val="vi-VN"/>
        </w:rPr>
      </w:pPr>
      <w:r w:rsidRPr="000844D0">
        <w:rPr>
          <w:rFonts w:eastAsiaTheme="minorHAnsi"/>
          <w:sz w:val="28"/>
          <w:szCs w:val="28"/>
          <w:lang w:val="vi-VN"/>
        </w:rPr>
        <w:t xml:space="preserve">b) Khi các </w:t>
      </w:r>
      <w:r w:rsidR="00FA3B78" w:rsidRPr="00FA3B78">
        <w:rPr>
          <w:rFonts w:eastAsiaTheme="minorHAnsi"/>
          <w:sz w:val="28"/>
          <w:szCs w:val="28"/>
          <w:lang w:val="vi-VN"/>
        </w:rPr>
        <w:t xml:space="preserve">cơ quan báo chí, </w:t>
      </w:r>
      <w:r w:rsidRPr="000844D0">
        <w:rPr>
          <w:rFonts w:eastAsiaTheme="minorHAnsi"/>
          <w:sz w:val="28"/>
          <w:szCs w:val="28"/>
          <w:lang w:val="vi-VN"/>
        </w:rPr>
        <w:t xml:space="preserve">cơ quan chỉ đạo, quản lý nhà nước về </w:t>
      </w:r>
      <w:r w:rsidR="000E7858" w:rsidRPr="000E7858">
        <w:rPr>
          <w:rFonts w:eastAsiaTheme="minorHAnsi"/>
          <w:sz w:val="28"/>
          <w:szCs w:val="28"/>
          <w:lang w:val="vi-VN"/>
        </w:rPr>
        <w:t>báo chí</w:t>
      </w:r>
      <w:r w:rsidRPr="000844D0">
        <w:rPr>
          <w:rFonts w:eastAsiaTheme="minorHAnsi"/>
          <w:sz w:val="28"/>
          <w:szCs w:val="28"/>
          <w:lang w:val="vi-VN"/>
        </w:rPr>
        <w:t xml:space="preserve"> có yêu cầu phát ngôn hoặc cung cấp thông tin về các </w:t>
      </w:r>
      <w:r w:rsidR="000E7858" w:rsidRPr="000E7858">
        <w:rPr>
          <w:rFonts w:eastAsiaTheme="minorHAnsi"/>
          <w:sz w:val="28"/>
          <w:szCs w:val="28"/>
          <w:lang w:val="vi-VN"/>
        </w:rPr>
        <w:t>nội dung</w:t>
      </w:r>
      <w:r w:rsidRPr="000844D0">
        <w:rPr>
          <w:rFonts w:eastAsiaTheme="minorHAnsi"/>
          <w:sz w:val="28"/>
          <w:szCs w:val="28"/>
          <w:lang w:val="vi-VN"/>
        </w:rPr>
        <w:t xml:space="preserve">, lĩnh vực thuộc phạm vi quản lý của Ngân hàng Nhà nước </w:t>
      </w:r>
      <w:r w:rsidR="004D1120" w:rsidRPr="004D1120">
        <w:rPr>
          <w:sz w:val="28"/>
          <w:szCs w:val="28"/>
          <w:lang w:val="vi-VN"/>
        </w:rPr>
        <w:t xml:space="preserve">đã được nêu trên báo chí hoặc về các sự kiện, vấn đề nêu tại điểm </w:t>
      </w:r>
      <w:r w:rsidR="003A74CA" w:rsidRPr="00CD3842">
        <w:rPr>
          <w:sz w:val="28"/>
          <w:szCs w:val="28"/>
          <w:lang w:val="vi-VN"/>
        </w:rPr>
        <w:t xml:space="preserve">a </w:t>
      </w:r>
      <w:r w:rsidR="008E51B5" w:rsidRPr="008E51B5">
        <w:rPr>
          <w:sz w:val="28"/>
          <w:szCs w:val="28"/>
          <w:lang w:val="vi-VN"/>
        </w:rPr>
        <w:t>K</w:t>
      </w:r>
      <w:r w:rsidR="004D1120" w:rsidRPr="004D1120">
        <w:rPr>
          <w:sz w:val="28"/>
          <w:szCs w:val="28"/>
          <w:lang w:val="vi-VN"/>
        </w:rPr>
        <w:t>hoản này</w:t>
      </w:r>
      <w:r w:rsidR="00A403D4" w:rsidRPr="00A403D4">
        <w:rPr>
          <w:sz w:val="28"/>
          <w:szCs w:val="28"/>
          <w:lang w:val="vi-VN"/>
        </w:rPr>
        <w:t>;</w:t>
      </w:r>
    </w:p>
    <w:p w:rsidR="00670F16" w:rsidRDefault="004D1120" w:rsidP="00CD3842">
      <w:pPr>
        <w:pStyle w:val="NormalWeb"/>
        <w:shd w:val="clear" w:color="auto" w:fill="FFFFFF"/>
        <w:spacing w:before="120" w:beforeAutospacing="0" w:after="120" w:afterAutospacing="0" w:line="300" w:lineRule="exact"/>
        <w:ind w:firstLine="720"/>
        <w:jc w:val="both"/>
        <w:rPr>
          <w:b/>
          <w:bCs/>
          <w:sz w:val="28"/>
          <w:szCs w:val="28"/>
          <w:lang w:val="vi-VN"/>
        </w:rPr>
      </w:pPr>
      <w:r w:rsidRPr="004D1120">
        <w:rPr>
          <w:rFonts w:eastAsiaTheme="minorHAnsi"/>
          <w:sz w:val="28"/>
          <w:szCs w:val="28"/>
          <w:lang w:val="vi-VN"/>
        </w:rPr>
        <w:t xml:space="preserve">c) </w:t>
      </w:r>
      <w:r w:rsidR="004A5022" w:rsidRPr="000844D0">
        <w:rPr>
          <w:rFonts w:eastAsiaTheme="minorHAnsi"/>
          <w:sz w:val="28"/>
          <w:szCs w:val="28"/>
          <w:lang w:val="vi-VN"/>
        </w:rPr>
        <w:t xml:space="preserve">Khi có căn cứ </w:t>
      </w:r>
      <w:r w:rsidRPr="004D1120">
        <w:rPr>
          <w:rFonts w:eastAsiaTheme="minorHAnsi"/>
          <w:sz w:val="28"/>
          <w:szCs w:val="28"/>
          <w:lang w:val="vi-VN"/>
        </w:rPr>
        <w:t xml:space="preserve">cho rằng báo chí đăng, phát </w:t>
      </w:r>
      <w:r w:rsidR="004A5022" w:rsidRPr="000844D0">
        <w:rPr>
          <w:rFonts w:eastAsiaTheme="minorHAnsi"/>
          <w:sz w:val="28"/>
          <w:szCs w:val="28"/>
          <w:lang w:val="vi-VN"/>
        </w:rPr>
        <w:t>thông tin</w:t>
      </w:r>
      <w:r w:rsidR="00290EAD" w:rsidRPr="00290EAD">
        <w:rPr>
          <w:rFonts w:eastAsiaTheme="minorHAnsi"/>
          <w:sz w:val="28"/>
          <w:szCs w:val="28"/>
          <w:lang w:val="vi-VN"/>
        </w:rPr>
        <w:t xml:space="preserve"> </w:t>
      </w:r>
      <w:r w:rsidRPr="004D1120">
        <w:rPr>
          <w:rFonts w:eastAsiaTheme="minorHAnsi"/>
          <w:sz w:val="28"/>
          <w:szCs w:val="28"/>
          <w:lang w:val="vi-VN"/>
        </w:rPr>
        <w:t>sai sự th</w:t>
      </w:r>
      <w:r w:rsidR="00FC05D0" w:rsidRPr="003E60CA">
        <w:rPr>
          <w:rFonts w:eastAsiaTheme="minorHAnsi"/>
          <w:sz w:val="28"/>
          <w:szCs w:val="28"/>
          <w:lang w:val="vi-VN"/>
        </w:rPr>
        <w:t>ật</w:t>
      </w:r>
      <w:r w:rsidRPr="004D1120">
        <w:rPr>
          <w:rFonts w:eastAsiaTheme="minorHAnsi"/>
          <w:sz w:val="28"/>
          <w:szCs w:val="28"/>
          <w:lang w:val="vi-VN"/>
        </w:rPr>
        <w:t xml:space="preserve"> về lĩnh vực do Ngân hàng Nhà nước quản lý, người phát ngôn hoặc người được ủy quyền phát ngôn yêu cầu cơ quan báo chí đó phải đăng, phát ý kiến phản hồi cải chính theo quy định </w:t>
      </w:r>
      <w:r w:rsidR="004A5022" w:rsidRPr="000844D0">
        <w:rPr>
          <w:rFonts w:eastAsiaTheme="minorHAnsi"/>
          <w:sz w:val="28"/>
          <w:szCs w:val="28"/>
          <w:lang w:val="vi-VN"/>
        </w:rPr>
        <w:t>của pháp luật.</w:t>
      </w:r>
    </w:p>
    <w:p w:rsidR="00670F16" w:rsidRDefault="00FC4810" w:rsidP="00CD3842">
      <w:pPr>
        <w:spacing w:before="120" w:after="120" w:line="300" w:lineRule="exact"/>
        <w:ind w:firstLine="720"/>
        <w:jc w:val="both"/>
        <w:rPr>
          <w:rFonts w:eastAsiaTheme="minorHAnsi"/>
          <w:sz w:val="28"/>
          <w:szCs w:val="28"/>
          <w:lang w:val="vi-VN"/>
        </w:rPr>
      </w:pPr>
      <w:r w:rsidRPr="003E60CA">
        <w:rPr>
          <w:rFonts w:eastAsiaTheme="minorHAnsi"/>
          <w:sz w:val="28"/>
          <w:szCs w:val="28"/>
          <w:lang w:val="vi-VN"/>
        </w:rPr>
        <w:t>2</w:t>
      </w:r>
      <w:r w:rsidR="000844D0" w:rsidRPr="000844D0">
        <w:rPr>
          <w:rFonts w:eastAsiaTheme="minorHAnsi"/>
          <w:sz w:val="28"/>
          <w:szCs w:val="28"/>
          <w:lang w:val="vi-VN"/>
        </w:rPr>
        <w:t xml:space="preserve">. Đối với nội dung thông tin liên quan đến nhiều </w:t>
      </w:r>
      <w:r w:rsidR="000E7858" w:rsidRPr="000E7858">
        <w:rPr>
          <w:rFonts w:eastAsiaTheme="minorHAnsi"/>
          <w:sz w:val="28"/>
          <w:szCs w:val="28"/>
          <w:lang w:val="vi-VN"/>
        </w:rPr>
        <w:t>cơ qua</w:t>
      </w:r>
      <w:r w:rsidR="00877547" w:rsidRPr="00CD3842">
        <w:rPr>
          <w:rFonts w:eastAsiaTheme="minorHAnsi"/>
          <w:sz w:val="28"/>
          <w:szCs w:val="28"/>
          <w:lang w:val="vi-VN"/>
        </w:rPr>
        <w:t>n</w:t>
      </w:r>
      <w:r w:rsidR="000E7858" w:rsidRPr="000E7858">
        <w:rPr>
          <w:rFonts w:eastAsiaTheme="minorHAnsi"/>
          <w:sz w:val="28"/>
          <w:szCs w:val="28"/>
          <w:lang w:val="vi-VN"/>
        </w:rPr>
        <w:t xml:space="preserve"> khác nhau mà Ngân hàng Nhà nước </w:t>
      </w:r>
      <w:r w:rsidR="000844D0" w:rsidRPr="000844D0">
        <w:rPr>
          <w:rFonts w:eastAsiaTheme="minorHAnsi"/>
          <w:sz w:val="28"/>
          <w:szCs w:val="28"/>
          <w:lang w:val="vi-VN"/>
        </w:rPr>
        <w:t>được giao chủ trì xử lý, Ngân hàng Nhà nước thực hiện phát ngôn và cung cấp thông tin trong trường hợp đột xuất theo đúng quy định của pháp luật.</w:t>
      </w:r>
    </w:p>
    <w:p w:rsidR="00670F16" w:rsidRDefault="004D1120" w:rsidP="00CD3842">
      <w:pPr>
        <w:spacing w:before="120" w:after="120" w:line="300" w:lineRule="exact"/>
        <w:ind w:firstLine="720"/>
        <w:jc w:val="both"/>
        <w:rPr>
          <w:sz w:val="28"/>
          <w:szCs w:val="28"/>
          <w:lang w:val="vi-VN"/>
        </w:rPr>
      </w:pPr>
      <w:r w:rsidRPr="004D1120">
        <w:rPr>
          <w:sz w:val="28"/>
          <w:szCs w:val="28"/>
          <w:lang w:val="vi-VN"/>
        </w:rPr>
        <w:t>3</w:t>
      </w:r>
      <w:r w:rsidR="000844D0" w:rsidRPr="000844D0">
        <w:rPr>
          <w:sz w:val="28"/>
          <w:szCs w:val="28"/>
          <w:lang w:val="vi-VN"/>
        </w:rPr>
        <w:t xml:space="preserve">. </w:t>
      </w:r>
      <w:r w:rsidR="0079724E" w:rsidRPr="000844D0">
        <w:rPr>
          <w:sz w:val="28"/>
          <w:szCs w:val="28"/>
          <w:lang w:val="vi-VN"/>
        </w:rPr>
        <w:t xml:space="preserve">Đối với các doanh nghiệp do Ngân hàng Nhà nước </w:t>
      </w:r>
      <w:r w:rsidR="0079724E" w:rsidRPr="00E2104F">
        <w:rPr>
          <w:sz w:val="28"/>
          <w:szCs w:val="28"/>
          <w:lang w:val="vi-VN"/>
        </w:rPr>
        <w:t>quản l</w:t>
      </w:r>
      <w:r w:rsidR="0079724E" w:rsidRPr="00E2104F">
        <w:rPr>
          <w:rFonts w:hint="eastAsia"/>
          <w:sz w:val="28"/>
          <w:szCs w:val="28"/>
          <w:lang w:val="vi-VN"/>
        </w:rPr>
        <w:t>ý</w:t>
      </w:r>
      <w:r w:rsidR="0079724E" w:rsidRPr="000844D0">
        <w:rPr>
          <w:sz w:val="28"/>
          <w:szCs w:val="28"/>
          <w:lang w:val="vi-VN"/>
        </w:rPr>
        <w:t xml:space="preserve">, khi có các thông tin </w:t>
      </w:r>
      <w:r w:rsidR="00FA3B78" w:rsidRPr="00FA3B78">
        <w:rPr>
          <w:sz w:val="28"/>
          <w:szCs w:val="28"/>
          <w:lang w:val="vi-VN"/>
        </w:rPr>
        <w:t xml:space="preserve">bất thường theo quy định tại Luật Doanh nghiệp </w:t>
      </w:r>
      <w:r w:rsidRPr="004D1120">
        <w:rPr>
          <w:sz w:val="28"/>
          <w:szCs w:val="28"/>
          <w:lang w:val="vi-VN"/>
        </w:rPr>
        <w:t>và các văn bản sửa đổi, bổ sung hoặc thay thế (nếu có</w:t>
      </w:r>
      <w:r w:rsidRPr="00545E82">
        <w:rPr>
          <w:sz w:val="28"/>
          <w:szCs w:val="28"/>
          <w:lang w:val="vi-VN"/>
        </w:rPr>
        <w:t>)</w:t>
      </w:r>
      <w:r w:rsidR="0079724E" w:rsidRPr="000844D0">
        <w:rPr>
          <w:sz w:val="28"/>
          <w:szCs w:val="28"/>
          <w:lang w:val="vi-VN"/>
        </w:rPr>
        <w:t xml:space="preserve">, doanh nghiệp phải cung cấp thông tin kịp thời để đăng tải trên Cổng </w:t>
      </w:r>
      <w:r w:rsidR="0079724E" w:rsidRPr="00290EAD">
        <w:rPr>
          <w:sz w:val="28"/>
          <w:szCs w:val="28"/>
          <w:lang w:val="vi-VN"/>
        </w:rPr>
        <w:t>T</w:t>
      </w:r>
      <w:r w:rsidR="0079724E" w:rsidRPr="000844D0">
        <w:rPr>
          <w:sz w:val="28"/>
          <w:szCs w:val="28"/>
          <w:lang w:val="vi-VN"/>
        </w:rPr>
        <w:t>hông tin điện tử Ngân hàng Nhà nước.</w:t>
      </w:r>
    </w:p>
    <w:p w:rsidR="00670F16" w:rsidRDefault="00FC05D0" w:rsidP="00CD3842">
      <w:pPr>
        <w:spacing w:before="120" w:after="120" w:line="300" w:lineRule="exact"/>
        <w:ind w:firstLine="720"/>
        <w:jc w:val="both"/>
        <w:rPr>
          <w:rFonts w:asciiTheme="majorHAnsi" w:hAnsiTheme="majorHAnsi" w:cstheme="majorHAnsi"/>
          <w:b/>
          <w:bCs/>
          <w:sz w:val="28"/>
          <w:szCs w:val="28"/>
          <w:lang w:val="vi-VN"/>
        </w:rPr>
      </w:pPr>
      <w:r w:rsidRPr="003E60CA">
        <w:rPr>
          <w:rFonts w:asciiTheme="majorHAnsi" w:hAnsiTheme="majorHAnsi" w:cstheme="majorHAnsi"/>
          <w:b/>
          <w:bCs/>
          <w:sz w:val="28"/>
          <w:szCs w:val="28"/>
          <w:lang w:val="vi-VN"/>
        </w:rPr>
        <w:t>Điều 7</w:t>
      </w:r>
      <w:r w:rsidR="003E60CA" w:rsidRPr="008E51B5">
        <w:rPr>
          <w:rFonts w:asciiTheme="majorHAnsi" w:hAnsiTheme="majorHAnsi" w:cstheme="majorHAnsi"/>
          <w:b/>
          <w:bCs/>
          <w:sz w:val="28"/>
          <w:szCs w:val="28"/>
          <w:lang w:val="vi-VN"/>
        </w:rPr>
        <w:t>.</w:t>
      </w:r>
      <w:r w:rsidRPr="003E60CA">
        <w:rPr>
          <w:rFonts w:asciiTheme="majorHAnsi" w:hAnsiTheme="majorHAnsi" w:cstheme="majorHAnsi"/>
          <w:b/>
          <w:bCs/>
          <w:sz w:val="28"/>
          <w:szCs w:val="28"/>
          <w:lang w:val="vi-VN"/>
        </w:rPr>
        <w:t xml:space="preserve"> Quyền và trách nhiệm của các đơn vị, cá nhân</w:t>
      </w:r>
      <w:r w:rsidR="009F3EBB" w:rsidRPr="003E60CA">
        <w:rPr>
          <w:rFonts w:asciiTheme="majorHAnsi" w:hAnsiTheme="majorHAnsi" w:cstheme="majorHAnsi"/>
          <w:b/>
          <w:bCs/>
          <w:sz w:val="28"/>
          <w:szCs w:val="28"/>
          <w:lang w:val="vi-VN"/>
        </w:rPr>
        <w:t xml:space="preserve"> trong việc phát ngôn và cung cấp thông tin cho báo chí</w:t>
      </w:r>
    </w:p>
    <w:p w:rsidR="00670F16" w:rsidRDefault="00BE6852" w:rsidP="00CD3842">
      <w:pPr>
        <w:spacing w:before="120" w:after="120" w:line="300" w:lineRule="exact"/>
        <w:ind w:firstLine="720"/>
        <w:jc w:val="both"/>
        <w:rPr>
          <w:rFonts w:asciiTheme="majorHAnsi" w:hAnsiTheme="majorHAnsi" w:cstheme="majorHAnsi"/>
          <w:b/>
          <w:bCs/>
          <w:sz w:val="28"/>
          <w:szCs w:val="28"/>
          <w:lang w:val="vi-VN"/>
        </w:rPr>
      </w:pPr>
      <w:r w:rsidRPr="008E51B5">
        <w:rPr>
          <w:rFonts w:asciiTheme="majorHAnsi" w:hAnsiTheme="majorHAnsi" w:cstheme="majorHAnsi"/>
          <w:bCs/>
          <w:sz w:val="28"/>
          <w:szCs w:val="28"/>
          <w:lang w:val="vi-VN"/>
        </w:rPr>
        <w:t>1.</w:t>
      </w:r>
      <w:r w:rsidRPr="008E51B5">
        <w:rPr>
          <w:rFonts w:asciiTheme="majorHAnsi" w:hAnsiTheme="majorHAnsi" w:cstheme="majorHAnsi"/>
          <w:b/>
          <w:bCs/>
          <w:sz w:val="28"/>
          <w:szCs w:val="28"/>
          <w:lang w:val="vi-VN"/>
        </w:rPr>
        <w:t xml:space="preserve"> </w:t>
      </w:r>
      <w:r w:rsidR="00FC05D0" w:rsidRPr="008E51B5">
        <w:rPr>
          <w:rFonts w:asciiTheme="majorHAnsi" w:hAnsiTheme="majorHAnsi" w:cstheme="majorHAnsi"/>
          <w:bCs/>
          <w:sz w:val="28"/>
          <w:szCs w:val="28"/>
          <w:lang w:val="vi-VN"/>
        </w:rPr>
        <w:t>Thống đốc</w:t>
      </w:r>
      <w:r w:rsidR="003E60CA" w:rsidRPr="008E51B5">
        <w:rPr>
          <w:rFonts w:asciiTheme="majorHAnsi" w:hAnsiTheme="majorHAnsi" w:cstheme="majorHAnsi"/>
          <w:bCs/>
          <w:sz w:val="28"/>
          <w:szCs w:val="28"/>
          <w:lang w:val="vi-VN"/>
        </w:rPr>
        <w:t>:</w:t>
      </w:r>
      <w:r w:rsidR="00FC05D0" w:rsidRPr="008E51B5">
        <w:rPr>
          <w:rFonts w:asciiTheme="majorHAnsi" w:hAnsiTheme="majorHAnsi" w:cstheme="majorHAnsi"/>
          <w:bCs/>
          <w:sz w:val="28"/>
          <w:szCs w:val="28"/>
          <w:lang w:val="vi-VN"/>
        </w:rPr>
        <w:t xml:space="preserve"> </w:t>
      </w:r>
    </w:p>
    <w:p w:rsidR="00670F16" w:rsidRDefault="00545E82" w:rsidP="00CD3842">
      <w:pPr>
        <w:spacing w:before="120" w:after="120" w:line="300" w:lineRule="exact"/>
        <w:ind w:firstLine="720"/>
        <w:jc w:val="both"/>
        <w:rPr>
          <w:sz w:val="28"/>
          <w:szCs w:val="28"/>
          <w:lang w:val="vi-VN"/>
        </w:rPr>
      </w:pPr>
      <w:r w:rsidRPr="00545E82">
        <w:rPr>
          <w:sz w:val="28"/>
          <w:szCs w:val="28"/>
          <w:lang w:val="vi-VN"/>
        </w:rPr>
        <w:lastRenderedPageBreak/>
        <w:t xml:space="preserve">a) Thống đốc có thể trực tiếp phát ngôn hoặc giao nhiệm vụ cho người phát ngôn </w:t>
      </w:r>
      <w:r w:rsidR="00FC05D0" w:rsidRPr="008E51B5">
        <w:rPr>
          <w:sz w:val="28"/>
          <w:szCs w:val="28"/>
          <w:lang w:val="vi-VN"/>
        </w:rPr>
        <w:t>hoặc người được ủy quyền phát ngôn thực hiện phát ngôn và cung cấp thông tin cho báo chí</w:t>
      </w:r>
      <w:r w:rsidR="003E60CA" w:rsidRPr="008E51B5">
        <w:rPr>
          <w:sz w:val="28"/>
          <w:szCs w:val="28"/>
          <w:lang w:val="vi-VN"/>
        </w:rPr>
        <w:t>;</w:t>
      </w:r>
    </w:p>
    <w:p w:rsidR="00670F16" w:rsidRDefault="008A1D55" w:rsidP="00CD3842">
      <w:pPr>
        <w:spacing w:before="120" w:after="120" w:line="300" w:lineRule="exact"/>
        <w:ind w:firstLine="720"/>
        <w:jc w:val="both"/>
        <w:rPr>
          <w:sz w:val="28"/>
          <w:szCs w:val="28"/>
          <w:lang w:val="vi-VN"/>
        </w:rPr>
      </w:pPr>
      <w:r w:rsidRPr="00CD3842">
        <w:rPr>
          <w:sz w:val="28"/>
          <w:szCs w:val="28"/>
          <w:lang w:val="vi-VN"/>
        </w:rPr>
        <w:t>b</w:t>
      </w:r>
      <w:r w:rsidR="00545E82" w:rsidRPr="00545E82">
        <w:rPr>
          <w:sz w:val="28"/>
          <w:szCs w:val="28"/>
          <w:lang w:val="vi-VN"/>
        </w:rPr>
        <w:t xml:space="preserve">) Thống đốc tổ chức chỉ đạo việc chuẩn bị các thông tin và chế độ phát ngôn của Ngân hàng Nhà </w:t>
      </w:r>
      <w:r w:rsidR="00545E82">
        <w:rPr>
          <w:sz w:val="28"/>
          <w:szCs w:val="28"/>
          <w:lang w:val="vi-VN"/>
        </w:rPr>
        <w:t>nư</w:t>
      </w:r>
      <w:r w:rsidR="00545E82" w:rsidRPr="00545E82">
        <w:rPr>
          <w:sz w:val="28"/>
          <w:szCs w:val="28"/>
          <w:lang w:val="vi-VN"/>
        </w:rPr>
        <w:t>ớc.</w:t>
      </w:r>
    </w:p>
    <w:p w:rsidR="00670F16" w:rsidRDefault="00545E82" w:rsidP="00CD3842">
      <w:pPr>
        <w:spacing w:before="120" w:after="120" w:line="300" w:lineRule="exact"/>
        <w:ind w:firstLine="720"/>
        <w:jc w:val="both"/>
        <w:rPr>
          <w:sz w:val="28"/>
          <w:szCs w:val="28"/>
          <w:lang w:val="vi-VN"/>
        </w:rPr>
      </w:pPr>
      <w:r w:rsidRPr="00545E82">
        <w:rPr>
          <w:sz w:val="28"/>
          <w:szCs w:val="28"/>
          <w:lang w:val="vi-VN"/>
        </w:rPr>
        <w:t>2</w:t>
      </w:r>
      <w:r w:rsidR="000844D0">
        <w:rPr>
          <w:sz w:val="28"/>
          <w:szCs w:val="28"/>
          <w:lang w:val="vi-VN"/>
        </w:rPr>
        <w:t xml:space="preserve">. </w:t>
      </w:r>
      <w:r w:rsidRPr="00545E82">
        <w:rPr>
          <w:sz w:val="28"/>
          <w:szCs w:val="28"/>
          <w:lang w:val="vi-VN"/>
        </w:rPr>
        <w:t>Người phát ngôn, người được ủy quyền phát ngôn</w:t>
      </w:r>
      <w:r w:rsidR="00FC4810" w:rsidRPr="003E60CA">
        <w:rPr>
          <w:sz w:val="28"/>
          <w:szCs w:val="28"/>
          <w:lang w:val="vi-VN"/>
        </w:rPr>
        <w:t>:</w:t>
      </w:r>
    </w:p>
    <w:p w:rsidR="00670F16" w:rsidRDefault="00FC4810" w:rsidP="00CD3842">
      <w:pPr>
        <w:spacing w:before="120" w:after="120" w:line="300" w:lineRule="exact"/>
        <w:ind w:firstLine="720"/>
        <w:jc w:val="both"/>
        <w:rPr>
          <w:sz w:val="28"/>
          <w:szCs w:val="28"/>
          <w:lang w:val="vi-VN"/>
        </w:rPr>
      </w:pPr>
      <w:r w:rsidRPr="003E60CA">
        <w:rPr>
          <w:sz w:val="28"/>
          <w:szCs w:val="28"/>
          <w:lang w:val="vi-VN"/>
        </w:rPr>
        <w:t>a)</w:t>
      </w:r>
      <w:r w:rsidR="00545E82" w:rsidRPr="00545E82">
        <w:rPr>
          <w:sz w:val="28"/>
          <w:szCs w:val="28"/>
          <w:lang w:val="vi-VN"/>
        </w:rPr>
        <w:t xml:space="preserve"> Người phát ngôn, người được ủy quyền phát ngôn được nhân danh đại diện </w:t>
      </w:r>
      <w:r w:rsidRPr="003E60CA">
        <w:rPr>
          <w:sz w:val="28"/>
          <w:szCs w:val="28"/>
          <w:lang w:val="vi-VN"/>
        </w:rPr>
        <w:t xml:space="preserve">Ngân hàng Nhà nước </w:t>
      </w:r>
      <w:r w:rsidR="00545E82" w:rsidRPr="00545E82">
        <w:rPr>
          <w:sz w:val="28"/>
          <w:szCs w:val="28"/>
          <w:lang w:val="vi-VN"/>
        </w:rPr>
        <w:t>phát ngôn và cung cấp thông tin cho báo chí</w:t>
      </w:r>
      <w:r w:rsidR="003E60CA" w:rsidRPr="008E51B5">
        <w:rPr>
          <w:sz w:val="28"/>
          <w:szCs w:val="28"/>
          <w:lang w:val="vi-VN"/>
        </w:rPr>
        <w:t>;</w:t>
      </w:r>
    </w:p>
    <w:p w:rsidR="00670F16" w:rsidRDefault="00545E82" w:rsidP="00CD3842">
      <w:pPr>
        <w:spacing w:before="120" w:after="120" w:line="300" w:lineRule="exact"/>
        <w:ind w:firstLine="720"/>
        <w:jc w:val="both"/>
        <w:rPr>
          <w:sz w:val="28"/>
          <w:szCs w:val="28"/>
          <w:lang w:val="vi-VN"/>
        </w:rPr>
      </w:pPr>
      <w:r w:rsidRPr="000E7858">
        <w:rPr>
          <w:sz w:val="28"/>
          <w:szCs w:val="28"/>
          <w:lang w:val="vi-VN"/>
        </w:rPr>
        <w:t xml:space="preserve">b) </w:t>
      </w:r>
      <w:r w:rsidRPr="00A00F9A">
        <w:rPr>
          <w:sz w:val="28"/>
          <w:szCs w:val="28"/>
          <w:lang w:val="vi-VN"/>
        </w:rPr>
        <w:t xml:space="preserve">Có quyền yêu cầu các đơn vị, cá nhân liên quan thu thập, cung cấp thông tin để phát ngôn, cung cấp thông tin định kỳ, </w:t>
      </w:r>
      <w:r w:rsidRPr="00290EAD">
        <w:rPr>
          <w:sz w:val="28"/>
          <w:szCs w:val="28"/>
          <w:lang w:val="vi-VN"/>
        </w:rPr>
        <w:t>đột xuất</w:t>
      </w:r>
      <w:r w:rsidRPr="00A00F9A">
        <w:rPr>
          <w:sz w:val="28"/>
          <w:szCs w:val="28"/>
          <w:lang w:val="vi-VN"/>
        </w:rPr>
        <w:t xml:space="preserve"> theo quy định của Thông tư này</w:t>
      </w:r>
      <w:r w:rsidRPr="000E7858">
        <w:rPr>
          <w:sz w:val="28"/>
          <w:szCs w:val="28"/>
          <w:lang w:val="vi-VN"/>
        </w:rPr>
        <w:t>;</w:t>
      </w:r>
    </w:p>
    <w:p w:rsidR="00670F16" w:rsidRDefault="00545E82" w:rsidP="00CD3842">
      <w:pPr>
        <w:spacing w:before="120" w:after="120" w:line="300" w:lineRule="exact"/>
        <w:ind w:firstLine="720"/>
        <w:jc w:val="both"/>
        <w:rPr>
          <w:sz w:val="28"/>
          <w:szCs w:val="28"/>
          <w:lang w:val="vi-VN"/>
        </w:rPr>
      </w:pPr>
      <w:r w:rsidRPr="00A00F9A">
        <w:rPr>
          <w:sz w:val="28"/>
          <w:szCs w:val="28"/>
          <w:lang w:val="vi-VN"/>
        </w:rPr>
        <w:t xml:space="preserve">c) </w:t>
      </w:r>
      <w:r w:rsidRPr="00A00F9A">
        <w:rPr>
          <w:bCs/>
          <w:sz w:val="28"/>
          <w:szCs w:val="28"/>
          <w:lang w:val="vi-VN"/>
        </w:rPr>
        <w:t>Có quyền từ chối, không phát ngôn và cung cấp thông tin trong các trường hợp quy định tại khoản 2 Điều 38 Luật Báo chí</w:t>
      </w:r>
      <w:r w:rsidRPr="000E7858">
        <w:rPr>
          <w:bCs/>
          <w:sz w:val="28"/>
          <w:szCs w:val="28"/>
          <w:lang w:val="vi-VN"/>
        </w:rPr>
        <w:t>;</w:t>
      </w:r>
    </w:p>
    <w:p w:rsidR="00670F16" w:rsidRDefault="00545E82" w:rsidP="00CD3842">
      <w:pPr>
        <w:spacing w:before="120" w:after="120" w:line="300" w:lineRule="exact"/>
        <w:ind w:firstLine="720"/>
        <w:jc w:val="both"/>
        <w:rPr>
          <w:sz w:val="28"/>
          <w:szCs w:val="28"/>
          <w:lang w:val="vi-VN"/>
        </w:rPr>
      </w:pPr>
      <w:r w:rsidRPr="000844D0">
        <w:rPr>
          <w:sz w:val="28"/>
          <w:szCs w:val="28"/>
          <w:lang w:val="vi-VN"/>
        </w:rPr>
        <w:t>d</w:t>
      </w:r>
      <w:r w:rsidRPr="00A00F9A">
        <w:rPr>
          <w:sz w:val="28"/>
          <w:szCs w:val="28"/>
          <w:lang w:val="vi-VN"/>
        </w:rPr>
        <w:t xml:space="preserve">) </w:t>
      </w:r>
      <w:r w:rsidRPr="00545E82">
        <w:rPr>
          <w:sz w:val="28"/>
          <w:szCs w:val="28"/>
          <w:lang w:val="vi-VN"/>
        </w:rPr>
        <w:t xml:space="preserve">Có trách nhiệm </w:t>
      </w:r>
      <w:r w:rsidRPr="00A00F9A">
        <w:rPr>
          <w:sz w:val="28"/>
          <w:szCs w:val="28"/>
          <w:lang w:val="vi-VN"/>
        </w:rPr>
        <w:t xml:space="preserve">phát ngôn và cung cấp </w:t>
      </w:r>
      <w:r w:rsidR="003937EF" w:rsidRPr="00CD3842">
        <w:rPr>
          <w:sz w:val="28"/>
          <w:szCs w:val="28"/>
          <w:lang w:val="vi-VN"/>
        </w:rPr>
        <w:t xml:space="preserve">thông tin </w:t>
      </w:r>
      <w:r w:rsidRPr="00545E82">
        <w:rPr>
          <w:sz w:val="28"/>
          <w:szCs w:val="28"/>
          <w:lang w:val="vi-VN"/>
        </w:rPr>
        <w:t xml:space="preserve">cho báo chí theo </w:t>
      </w:r>
      <w:r w:rsidRPr="00A00F9A">
        <w:rPr>
          <w:sz w:val="28"/>
          <w:szCs w:val="28"/>
          <w:lang w:val="vi-VN"/>
        </w:rPr>
        <w:t>quy định tại Điều 4, Điều 6 Thông tư này</w:t>
      </w:r>
      <w:r w:rsidR="00442400" w:rsidRPr="00442400">
        <w:rPr>
          <w:sz w:val="28"/>
          <w:szCs w:val="28"/>
          <w:lang w:val="vi-VN"/>
        </w:rPr>
        <w:t>,</w:t>
      </w:r>
      <w:r w:rsidRPr="00545E82">
        <w:rPr>
          <w:sz w:val="28"/>
          <w:szCs w:val="28"/>
          <w:lang w:val="vi-VN"/>
        </w:rPr>
        <w:t xml:space="preserve"> c</w:t>
      </w:r>
      <w:r w:rsidRPr="00A00F9A">
        <w:rPr>
          <w:sz w:val="28"/>
          <w:szCs w:val="28"/>
          <w:lang w:val="vi-VN"/>
        </w:rPr>
        <w:t xml:space="preserve">hịu trách nhiệm trước pháp luật </w:t>
      </w:r>
      <w:r w:rsidRPr="00545E82">
        <w:rPr>
          <w:sz w:val="28"/>
          <w:szCs w:val="28"/>
          <w:lang w:val="vi-VN"/>
        </w:rPr>
        <w:t xml:space="preserve">và Thống đốc </w:t>
      </w:r>
      <w:r w:rsidRPr="00A00F9A">
        <w:rPr>
          <w:sz w:val="28"/>
          <w:szCs w:val="28"/>
          <w:lang w:val="vi-VN"/>
        </w:rPr>
        <w:t>về nội dung</w:t>
      </w:r>
      <w:r w:rsidRPr="00545E82">
        <w:rPr>
          <w:sz w:val="28"/>
          <w:szCs w:val="28"/>
          <w:lang w:val="vi-VN"/>
        </w:rPr>
        <w:t xml:space="preserve"> phát ngôn và</w:t>
      </w:r>
      <w:r w:rsidRPr="00A00F9A">
        <w:rPr>
          <w:sz w:val="28"/>
          <w:szCs w:val="28"/>
          <w:lang w:val="vi-VN"/>
        </w:rPr>
        <w:t xml:space="preserve"> thông tin</w:t>
      </w:r>
      <w:r w:rsidRPr="00545E82">
        <w:rPr>
          <w:sz w:val="28"/>
          <w:szCs w:val="28"/>
          <w:lang w:val="vi-VN"/>
        </w:rPr>
        <w:t xml:space="preserve"> cung cấp cho báo chí;</w:t>
      </w:r>
      <w:r w:rsidRPr="00A00F9A">
        <w:rPr>
          <w:sz w:val="28"/>
          <w:szCs w:val="28"/>
          <w:lang w:val="vi-VN"/>
        </w:rPr>
        <w:t xml:space="preserve"> </w:t>
      </w:r>
    </w:p>
    <w:p w:rsidR="00670F16" w:rsidRDefault="00545E82" w:rsidP="00CD3842">
      <w:pPr>
        <w:spacing w:before="120" w:after="120" w:line="300" w:lineRule="exact"/>
        <w:ind w:firstLine="720"/>
        <w:jc w:val="both"/>
        <w:rPr>
          <w:sz w:val="28"/>
          <w:szCs w:val="28"/>
          <w:lang w:val="vi-VN"/>
        </w:rPr>
      </w:pPr>
      <w:r w:rsidRPr="00545E82">
        <w:rPr>
          <w:sz w:val="28"/>
          <w:szCs w:val="28"/>
          <w:lang w:val="vi-VN"/>
        </w:rPr>
        <w:t>đ) Trong trường hợp các cơ quan báo chí đăng, phát không chính xác nội dung thông tin mà người phát ngôn, người được ủy quyền phát ngôn đã phát ngôn, người phát ngôn, người được ủy quyền phát ngôn có quyền nêu ý kiến phản hồi bằng văn bản đến cơ quan báo chí, cơ quan chủ quản báo chí, cơ quan quản lý nhà nước về báo chí hoặc khởi kiện tại Tòa án.</w:t>
      </w:r>
    </w:p>
    <w:p w:rsidR="00670F16" w:rsidRDefault="00FC4810" w:rsidP="00CD3842">
      <w:pPr>
        <w:spacing w:before="120" w:after="120" w:line="300" w:lineRule="exact"/>
        <w:ind w:firstLine="720"/>
        <w:jc w:val="both"/>
        <w:rPr>
          <w:sz w:val="28"/>
          <w:szCs w:val="28"/>
          <w:lang w:val="vi-VN"/>
        </w:rPr>
      </w:pPr>
      <w:r w:rsidRPr="003E60CA">
        <w:rPr>
          <w:sz w:val="28"/>
          <w:szCs w:val="28"/>
          <w:lang w:val="vi-VN"/>
        </w:rPr>
        <w:t>3</w:t>
      </w:r>
      <w:r w:rsidR="001A2169" w:rsidRPr="00A00F9A">
        <w:rPr>
          <w:sz w:val="28"/>
          <w:szCs w:val="28"/>
          <w:lang w:val="vi-VN"/>
        </w:rPr>
        <w:t>.</w:t>
      </w:r>
      <w:r w:rsidR="00E56527" w:rsidRPr="00A00F9A">
        <w:rPr>
          <w:sz w:val="28"/>
          <w:szCs w:val="28"/>
          <w:lang w:val="vi-VN"/>
        </w:rPr>
        <w:t xml:space="preserve"> </w:t>
      </w:r>
      <w:r w:rsidR="001A2169" w:rsidRPr="00A00F9A">
        <w:rPr>
          <w:sz w:val="28"/>
          <w:szCs w:val="28"/>
          <w:lang w:val="vi-VN"/>
        </w:rPr>
        <w:t>Vụ Truyền thông:</w:t>
      </w:r>
    </w:p>
    <w:p w:rsidR="00670F16" w:rsidRDefault="008B0295" w:rsidP="00CD3842">
      <w:pPr>
        <w:spacing w:before="120" w:after="120" w:line="300" w:lineRule="exact"/>
        <w:ind w:firstLine="720"/>
        <w:jc w:val="both"/>
        <w:rPr>
          <w:sz w:val="28"/>
          <w:szCs w:val="28"/>
          <w:lang w:val="pt-BR"/>
        </w:rPr>
      </w:pPr>
      <w:r>
        <w:rPr>
          <w:sz w:val="28"/>
          <w:szCs w:val="28"/>
          <w:lang w:val="pt-BR"/>
        </w:rPr>
        <w:t>a</w:t>
      </w:r>
      <w:r w:rsidR="00C979C3">
        <w:rPr>
          <w:sz w:val="28"/>
          <w:szCs w:val="28"/>
          <w:lang w:val="pt-BR"/>
        </w:rPr>
        <w:t xml:space="preserve">) </w:t>
      </w:r>
      <w:r w:rsidR="000844D0">
        <w:rPr>
          <w:sz w:val="28"/>
          <w:szCs w:val="28"/>
          <w:lang w:val="pt-BR"/>
        </w:rPr>
        <w:t xml:space="preserve">Đầu mối tổ chức thực hiện quy định về phát ngôn và cung cấp thông tin của </w:t>
      </w:r>
      <w:r w:rsidR="00290EAD">
        <w:rPr>
          <w:sz w:val="28"/>
          <w:szCs w:val="28"/>
          <w:lang w:val="pt-BR"/>
        </w:rPr>
        <w:t>Ngân hàng Nhà nước</w:t>
      </w:r>
      <w:r w:rsidR="00C979C3">
        <w:rPr>
          <w:sz w:val="28"/>
          <w:szCs w:val="28"/>
          <w:lang w:val="pt-BR"/>
        </w:rPr>
        <w:t>;</w:t>
      </w:r>
      <w:r>
        <w:rPr>
          <w:sz w:val="28"/>
          <w:szCs w:val="28"/>
          <w:lang w:val="pt-BR"/>
        </w:rPr>
        <w:t xml:space="preserve"> </w:t>
      </w:r>
      <w:r w:rsidRPr="00A00F9A">
        <w:rPr>
          <w:sz w:val="28"/>
          <w:szCs w:val="28"/>
          <w:lang w:val="pt-BR"/>
        </w:rPr>
        <w:t>cung cấp thông tin có tính chất truyền thông về tiền tệ</w:t>
      </w:r>
      <w:r>
        <w:rPr>
          <w:sz w:val="28"/>
          <w:szCs w:val="28"/>
          <w:lang w:val="pt-BR"/>
        </w:rPr>
        <w:t xml:space="preserve"> và</w:t>
      </w:r>
      <w:r w:rsidRPr="00A00F9A">
        <w:rPr>
          <w:sz w:val="28"/>
          <w:szCs w:val="28"/>
          <w:lang w:val="pt-BR"/>
        </w:rPr>
        <w:t xml:space="preserve"> ngân hàng theo quy định</w:t>
      </w:r>
      <w:r>
        <w:rPr>
          <w:sz w:val="28"/>
          <w:szCs w:val="28"/>
          <w:lang w:val="pt-BR"/>
        </w:rPr>
        <w:t xml:space="preserve">; </w:t>
      </w:r>
      <w:r w:rsidRPr="00A00F9A">
        <w:rPr>
          <w:sz w:val="28"/>
          <w:szCs w:val="28"/>
          <w:lang w:val="pt-BR"/>
        </w:rPr>
        <w:t xml:space="preserve">tổ chức các cuộc họp báo của Ngân hàng Nhà nước </w:t>
      </w:r>
      <w:r>
        <w:rPr>
          <w:sz w:val="28"/>
          <w:szCs w:val="28"/>
          <w:lang w:val="pt-BR"/>
        </w:rPr>
        <w:t xml:space="preserve">và </w:t>
      </w:r>
      <w:r w:rsidRPr="00A00F9A">
        <w:rPr>
          <w:sz w:val="28"/>
          <w:szCs w:val="28"/>
          <w:lang w:val="pt-BR"/>
        </w:rPr>
        <w:t>các cuộc họp báo khác có liên quan</w:t>
      </w:r>
      <w:r>
        <w:rPr>
          <w:sz w:val="28"/>
          <w:szCs w:val="28"/>
          <w:lang w:val="pt-BR"/>
        </w:rPr>
        <w:t xml:space="preserve">; </w:t>
      </w:r>
    </w:p>
    <w:p w:rsidR="00670F16" w:rsidRDefault="00FC4810" w:rsidP="00CD3842">
      <w:pPr>
        <w:shd w:val="clear" w:color="auto" w:fill="FFFFFF"/>
        <w:spacing w:before="120" w:after="120" w:line="300" w:lineRule="exact"/>
        <w:ind w:firstLine="720"/>
        <w:jc w:val="both"/>
        <w:rPr>
          <w:rFonts w:asciiTheme="majorHAnsi" w:hAnsiTheme="majorHAnsi" w:cstheme="majorHAnsi"/>
          <w:color w:val="000000"/>
          <w:sz w:val="28"/>
          <w:szCs w:val="28"/>
          <w:lang w:val="pt-BR" w:eastAsia="vi-VN"/>
        </w:rPr>
      </w:pPr>
      <w:r w:rsidRPr="003E60CA">
        <w:rPr>
          <w:rFonts w:asciiTheme="majorHAnsi" w:hAnsiTheme="majorHAnsi" w:cstheme="majorHAnsi"/>
          <w:sz w:val="28"/>
          <w:szCs w:val="28"/>
          <w:lang w:val="pt-BR"/>
        </w:rPr>
        <w:t xml:space="preserve">b) </w:t>
      </w:r>
      <w:r w:rsidRPr="003E60CA">
        <w:rPr>
          <w:rFonts w:asciiTheme="majorHAnsi" w:hAnsiTheme="majorHAnsi" w:cstheme="majorHAnsi"/>
          <w:color w:val="000000"/>
          <w:sz w:val="28"/>
          <w:szCs w:val="28"/>
          <w:lang w:val="pt-BR" w:eastAsia="vi-VN"/>
        </w:rPr>
        <w:t xml:space="preserve">Thu thập thông tin từ báo chí và các nguồn thông tin khác liên quan đến tiền tệ và ngân hàng, </w:t>
      </w:r>
      <w:r w:rsidR="00A26DC9">
        <w:rPr>
          <w:rFonts w:asciiTheme="majorHAnsi" w:hAnsiTheme="majorHAnsi" w:cstheme="majorHAnsi"/>
          <w:color w:val="000000"/>
          <w:sz w:val="28"/>
          <w:szCs w:val="28"/>
          <w:lang w:val="pt-BR" w:eastAsia="vi-VN"/>
        </w:rPr>
        <w:t xml:space="preserve">kịp thời báo cáo, tham mưu cho </w:t>
      </w:r>
      <w:r w:rsidRPr="003E60CA">
        <w:rPr>
          <w:rFonts w:asciiTheme="majorHAnsi" w:hAnsiTheme="majorHAnsi" w:cstheme="majorHAnsi"/>
          <w:color w:val="000000"/>
          <w:sz w:val="28"/>
          <w:szCs w:val="28"/>
          <w:lang w:val="pt-BR" w:eastAsia="vi-VN"/>
        </w:rPr>
        <w:t>Thống đốc</w:t>
      </w:r>
      <w:r w:rsidR="00A26DC9">
        <w:rPr>
          <w:rFonts w:asciiTheme="majorHAnsi" w:hAnsiTheme="majorHAnsi" w:cstheme="majorHAnsi"/>
          <w:color w:val="000000"/>
          <w:sz w:val="28"/>
          <w:szCs w:val="28"/>
          <w:lang w:val="pt-BR" w:eastAsia="vi-VN"/>
        </w:rPr>
        <w:t xml:space="preserve"> các biện pháp</w:t>
      </w:r>
      <w:r w:rsidRPr="003E60CA">
        <w:rPr>
          <w:rFonts w:asciiTheme="majorHAnsi" w:hAnsiTheme="majorHAnsi" w:cstheme="majorHAnsi"/>
          <w:color w:val="000000"/>
          <w:sz w:val="28"/>
          <w:szCs w:val="28"/>
          <w:lang w:val="pt-BR" w:eastAsia="vi-VN"/>
        </w:rPr>
        <w:t xml:space="preserve"> xử lý; </w:t>
      </w:r>
    </w:p>
    <w:p w:rsidR="00670F16" w:rsidRDefault="008B0295" w:rsidP="00CD3842">
      <w:pPr>
        <w:shd w:val="clear" w:color="auto" w:fill="FFFFFF"/>
        <w:spacing w:before="120" w:after="120" w:line="300" w:lineRule="exact"/>
        <w:ind w:firstLine="720"/>
        <w:jc w:val="both"/>
        <w:rPr>
          <w:rFonts w:ascii="Arial" w:hAnsi="Arial" w:cs="Arial"/>
          <w:color w:val="000000"/>
          <w:sz w:val="18"/>
          <w:szCs w:val="18"/>
          <w:lang w:val="pt-BR" w:eastAsia="vi-VN"/>
        </w:rPr>
      </w:pPr>
      <w:r>
        <w:rPr>
          <w:sz w:val="28"/>
          <w:szCs w:val="28"/>
          <w:lang w:val="pt-BR"/>
        </w:rPr>
        <w:t xml:space="preserve">c) </w:t>
      </w:r>
      <w:r w:rsidR="001A2169" w:rsidRPr="00A00F9A">
        <w:rPr>
          <w:sz w:val="28"/>
          <w:szCs w:val="28"/>
          <w:lang w:val="pt-BR"/>
        </w:rPr>
        <w:t xml:space="preserve">Đầu mối </w:t>
      </w:r>
      <w:r w:rsidR="00FD5979">
        <w:rPr>
          <w:sz w:val="28"/>
          <w:szCs w:val="28"/>
          <w:lang w:val="pt-BR"/>
        </w:rPr>
        <w:t xml:space="preserve">phối hợp </w:t>
      </w:r>
      <w:r w:rsidR="00FD5979" w:rsidRPr="00A00F9A">
        <w:rPr>
          <w:sz w:val="28"/>
          <w:szCs w:val="28"/>
          <w:lang w:val="pt-BR"/>
        </w:rPr>
        <w:t>với các</w:t>
      </w:r>
      <w:r w:rsidR="00FD5979" w:rsidRPr="000F38FF">
        <w:rPr>
          <w:sz w:val="28"/>
          <w:szCs w:val="28"/>
          <w:lang w:val="pt-BR"/>
        </w:rPr>
        <w:t xml:space="preserve"> </w:t>
      </w:r>
      <w:r w:rsidR="00FD5979">
        <w:rPr>
          <w:sz w:val="28"/>
          <w:szCs w:val="28"/>
          <w:lang w:val="pt-BR"/>
        </w:rPr>
        <w:t xml:space="preserve">Vụ, Cục, </w:t>
      </w:r>
      <w:r w:rsidR="00FD5979" w:rsidRPr="00A00F9A">
        <w:rPr>
          <w:sz w:val="28"/>
          <w:szCs w:val="28"/>
          <w:lang w:val="pt-BR"/>
        </w:rPr>
        <w:t xml:space="preserve">đơn vị thuộc Ngân hàng Nhà nước </w:t>
      </w:r>
      <w:r w:rsidR="00FD5979">
        <w:rPr>
          <w:sz w:val="28"/>
          <w:szCs w:val="28"/>
          <w:lang w:val="pt-BR"/>
        </w:rPr>
        <w:t xml:space="preserve">và các </w:t>
      </w:r>
      <w:r w:rsidR="00FD5979" w:rsidRPr="00A00F9A">
        <w:rPr>
          <w:sz w:val="28"/>
          <w:szCs w:val="28"/>
          <w:lang w:val="pt-BR"/>
        </w:rPr>
        <w:t xml:space="preserve">đơn vị liên quan </w:t>
      </w:r>
      <w:r w:rsidR="001A2169" w:rsidRPr="00A00F9A">
        <w:rPr>
          <w:sz w:val="28"/>
          <w:szCs w:val="28"/>
          <w:lang w:val="vi-VN"/>
        </w:rPr>
        <w:t xml:space="preserve">thực hiện </w:t>
      </w:r>
      <w:r w:rsidR="000844D0" w:rsidRPr="000844D0">
        <w:rPr>
          <w:sz w:val="28"/>
          <w:szCs w:val="28"/>
          <w:lang w:val="pt-BR"/>
        </w:rPr>
        <w:t>vi</w:t>
      </w:r>
      <w:r w:rsidR="00C33EA7" w:rsidRPr="00A00F9A">
        <w:rPr>
          <w:sz w:val="28"/>
          <w:szCs w:val="28"/>
          <w:lang w:val="pt-BR"/>
        </w:rPr>
        <w:t xml:space="preserve">ệc đính chính, </w:t>
      </w:r>
      <w:r w:rsidR="001A2169" w:rsidRPr="00A00F9A">
        <w:rPr>
          <w:sz w:val="28"/>
          <w:szCs w:val="28"/>
          <w:lang w:val="vi-VN"/>
        </w:rPr>
        <w:t>phản hồi</w:t>
      </w:r>
      <w:r w:rsidR="001A2169" w:rsidRPr="00A00F9A">
        <w:rPr>
          <w:sz w:val="28"/>
          <w:szCs w:val="28"/>
          <w:lang w:val="pt-BR"/>
        </w:rPr>
        <w:t xml:space="preserve"> ý kiến của </w:t>
      </w:r>
      <w:r w:rsidR="00FE1151" w:rsidRPr="00A00F9A">
        <w:rPr>
          <w:sz w:val="28"/>
          <w:szCs w:val="28"/>
          <w:lang w:val="vi-VN"/>
        </w:rPr>
        <w:t xml:space="preserve">Ngân hàng Nhà nước </w:t>
      </w:r>
      <w:r w:rsidR="000844D0">
        <w:rPr>
          <w:sz w:val="28"/>
          <w:szCs w:val="28"/>
          <w:lang w:val="vi-VN"/>
        </w:rPr>
        <w:t>theo đúng quy định của pháp luậ</w:t>
      </w:r>
      <w:r w:rsidR="000844D0">
        <w:rPr>
          <w:sz w:val="28"/>
          <w:szCs w:val="28"/>
          <w:lang w:val="pt-BR"/>
        </w:rPr>
        <w:t>t t</w:t>
      </w:r>
      <w:r w:rsidR="000844D0">
        <w:rPr>
          <w:sz w:val="28"/>
          <w:szCs w:val="28"/>
          <w:lang w:val="vi-VN"/>
        </w:rPr>
        <w:t>rong trường hợp thông tin cung cấp</w:t>
      </w:r>
      <w:r w:rsidR="00FD5979" w:rsidRPr="00FD5979">
        <w:rPr>
          <w:sz w:val="28"/>
          <w:szCs w:val="28"/>
          <w:lang w:val="pt-BR"/>
        </w:rPr>
        <w:t>,</w:t>
      </w:r>
      <w:r w:rsidR="000844D0">
        <w:rPr>
          <w:sz w:val="28"/>
          <w:szCs w:val="28"/>
          <w:lang w:val="vi-VN"/>
        </w:rPr>
        <w:t xml:space="preserve"> đăng</w:t>
      </w:r>
      <w:r w:rsidR="000E7858" w:rsidRPr="000E7858">
        <w:rPr>
          <w:sz w:val="28"/>
          <w:szCs w:val="28"/>
          <w:lang w:val="pt-BR"/>
        </w:rPr>
        <w:t xml:space="preserve"> t</w:t>
      </w:r>
      <w:r w:rsidR="009467F6">
        <w:rPr>
          <w:sz w:val="28"/>
          <w:szCs w:val="28"/>
          <w:lang w:val="pt-BR"/>
        </w:rPr>
        <w:t>ải</w:t>
      </w:r>
      <w:r w:rsidR="000844D0">
        <w:rPr>
          <w:sz w:val="28"/>
          <w:szCs w:val="28"/>
          <w:lang w:val="vi-VN"/>
        </w:rPr>
        <w:t xml:space="preserve"> không chính xác</w:t>
      </w:r>
      <w:r w:rsidR="000844D0">
        <w:rPr>
          <w:sz w:val="28"/>
          <w:szCs w:val="28"/>
          <w:lang w:val="pt-BR"/>
        </w:rPr>
        <w:t>;</w:t>
      </w:r>
      <w:r w:rsidR="000844D0">
        <w:rPr>
          <w:sz w:val="28"/>
          <w:szCs w:val="28"/>
          <w:lang w:val="vi-VN"/>
        </w:rPr>
        <w:t xml:space="preserve"> </w:t>
      </w:r>
      <w:r w:rsidR="00444357">
        <w:rPr>
          <w:sz w:val="28"/>
          <w:szCs w:val="28"/>
          <w:lang w:val="pt-BR"/>
        </w:rPr>
        <w:t>giải quyết</w:t>
      </w:r>
      <w:r w:rsidR="008566F0">
        <w:rPr>
          <w:sz w:val="28"/>
          <w:szCs w:val="28"/>
          <w:lang w:val="pt-BR"/>
        </w:rPr>
        <w:t xml:space="preserve"> các nội dung thông tin ảnh hưởng đến niềm tin của công chúng</w:t>
      </w:r>
      <w:r w:rsidR="00FD5979">
        <w:rPr>
          <w:sz w:val="28"/>
          <w:szCs w:val="28"/>
          <w:lang w:val="pt-BR"/>
        </w:rPr>
        <w:t xml:space="preserve"> nhằm</w:t>
      </w:r>
      <w:r w:rsidR="008566F0">
        <w:rPr>
          <w:sz w:val="28"/>
          <w:szCs w:val="28"/>
          <w:lang w:val="pt-BR"/>
        </w:rPr>
        <w:t xml:space="preserve"> đảm bảo </w:t>
      </w:r>
      <w:r w:rsidR="008566F0" w:rsidRPr="00A00F9A">
        <w:rPr>
          <w:sz w:val="28"/>
          <w:szCs w:val="28"/>
          <w:lang w:val="pt-BR"/>
        </w:rPr>
        <w:t xml:space="preserve">an toàn hệ thống ngân hàng và </w:t>
      </w:r>
      <w:r w:rsidR="008566F0">
        <w:rPr>
          <w:sz w:val="28"/>
          <w:szCs w:val="28"/>
          <w:lang w:val="pt-BR"/>
        </w:rPr>
        <w:t>an ninh</w:t>
      </w:r>
      <w:r w:rsidR="008566F0" w:rsidRPr="00A00F9A">
        <w:rPr>
          <w:sz w:val="28"/>
          <w:szCs w:val="28"/>
          <w:lang w:val="pt-BR"/>
        </w:rPr>
        <w:t xml:space="preserve"> tiền tệ quốc gia;</w:t>
      </w:r>
    </w:p>
    <w:p w:rsidR="00670F16" w:rsidRDefault="008B0295" w:rsidP="00CD3842">
      <w:pPr>
        <w:spacing w:before="120" w:after="120" w:line="300" w:lineRule="exact"/>
        <w:ind w:firstLine="720"/>
        <w:jc w:val="both"/>
        <w:rPr>
          <w:sz w:val="28"/>
          <w:szCs w:val="28"/>
          <w:lang w:val="pt-BR"/>
        </w:rPr>
      </w:pPr>
      <w:r>
        <w:rPr>
          <w:sz w:val="28"/>
          <w:szCs w:val="28"/>
          <w:lang w:val="pt-BR"/>
        </w:rPr>
        <w:t>d</w:t>
      </w:r>
      <w:r w:rsidR="00D2568D" w:rsidRPr="00A00F9A">
        <w:rPr>
          <w:sz w:val="28"/>
          <w:szCs w:val="28"/>
          <w:lang w:val="pt-BR"/>
        </w:rPr>
        <w:t xml:space="preserve">) Phối hợp </w:t>
      </w:r>
      <w:r w:rsidR="00877547">
        <w:rPr>
          <w:sz w:val="28"/>
          <w:szCs w:val="28"/>
          <w:lang w:val="pt-BR"/>
        </w:rPr>
        <w:t xml:space="preserve">với </w:t>
      </w:r>
      <w:r w:rsidR="00D2568D" w:rsidRPr="00A00F9A">
        <w:rPr>
          <w:sz w:val="28"/>
          <w:szCs w:val="28"/>
          <w:lang w:val="pt-BR"/>
        </w:rPr>
        <w:t xml:space="preserve">các đơn vị liên quan thuộc ngành Ngân hàng trong việc tổ chức xuất bản và phát hành các tài liệu truyền thông, ấn phẩm </w:t>
      </w:r>
      <w:r w:rsidR="00D2568D" w:rsidRPr="00A00F9A">
        <w:rPr>
          <w:sz w:val="28"/>
          <w:szCs w:val="28"/>
          <w:lang w:val="vi-VN"/>
        </w:rPr>
        <w:t>liên quan đến điều hành chính sách tiền tệ hoặc có tác động đến hệ thống ngân hàng</w:t>
      </w:r>
      <w:r w:rsidR="00D2568D" w:rsidRPr="00A00F9A">
        <w:rPr>
          <w:sz w:val="28"/>
          <w:szCs w:val="28"/>
          <w:lang w:val="pt-BR"/>
        </w:rPr>
        <w:t xml:space="preserve"> theo quy định của pháp luật</w:t>
      </w:r>
      <w:r w:rsidR="008E51B5">
        <w:rPr>
          <w:sz w:val="28"/>
          <w:szCs w:val="28"/>
          <w:lang w:val="pt-BR"/>
        </w:rPr>
        <w:t>.</w:t>
      </w:r>
    </w:p>
    <w:p w:rsidR="00670F16" w:rsidRDefault="00545E82" w:rsidP="00CD3842">
      <w:pPr>
        <w:spacing w:before="120" w:after="120" w:line="300" w:lineRule="exact"/>
        <w:ind w:firstLine="720"/>
        <w:jc w:val="both"/>
        <w:rPr>
          <w:sz w:val="28"/>
          <w:szCs w:val="28"/>
          <w:lang w:val="pt-BR"/>
        </w:rPr>
      </w:pPr>
      <w:r>
        <w:rPr>
          <w:sz w:val="28"/>
          <w:szCs w:val="28"/>
          <w:lang w:val="pt-BR"/>
        </w:rPr>
        <w:t>4</w:t>
      </w:r>
      <w:r w:rsidR="000844D0">
        <w:rPr>
          <w:sz w:val="28"/>
          <w:szCs w:val="28"/>
          <w:lang w:val="vi-VN"/>
        </w:rPr>
        <w:t xml:space="preserve">. </w:t>
      </w:r>
      <w:r w:rsidR="000844D0">
        <w:rPr>
          <w:sz w:val="28"/>
          <w:szCs w:val="28"/>
          <w:lang w:val="pt-BR"/>
        </w:rPr>
        <w:t>Các Vụ, Cục, đơn vị thuộc Ngân hàng Nhà nước</w:t>
      </w:r>
      <w:r w:rsidR="005B0FD9">
        <w:rPr>
          <w:sz w:val="28"/>
          <w:szCs w:val="28"/>
          <w:lang w:val="pt-BR"/>
        </w:rPr>
        <w:t>:</w:t>
      </w:r>
    </w:p>
    <w:p w:rsidR="00670F16" w:rsidRDefault="000844D0" w:rsidP="00CD3842">
      <w:pPr>
        <w:spacing w:before="120" w:after="120" w:line="300" w:lineRule="exact"/>
        <w:ind w:firstLine="720"/>
        <w:jc w:val="both"/>
        <w:rPr>
          <w:sz w:val="28"/>
          <w:szCs w:val="28"/>
          <w:lang w:val="pt-BR"/>
        </w:rPr>
      </w:pPr>
      <w:r>
        <w:rPr>
          <w:sz w:val="28"/>
          <w:szCs w:val="28"/>
          <w:lang w:val="pt-BR"/>
        </w:rPr>
        <w:t xml:space="preserve">a) Phối hợp với Vụ Truyền thông cung cấp thông tin theo quy định tại Thông tư này và chỉ đạo của Thống đốc để phục vụ việc phát ngôn và cung cấp </w:t>
      </w:r>
      <w:r>
        <w:rPr>
          <w:sz w:val="28"/>
          <w:szCs w:val="28"/>
          <w:lang w:val="pt-BR"/>
        </w:rPr>
        <w:lastRenderedPageBreak/>
        <w:t xml:space="preserve">thông tin của Ngân hàng Nhà nước; chịu trách nhiệm về tính chính xác </w:t>
      </w:r>
      <w:r w:rsidR="006F4202">
        <w:rPr>
          <w:sz w:val="28"/>
          <w:szCs w:val="28"/>
          <w:lang w:val="pt-BR"/>
        </w:rPr>
        <w:t xml:space="preserve">và hợp pháp </w:t>
      </w:r>
      <w:r w:rsidR="001A2169" w:rsidRPr="00A00F9A">
        <w:rPr>
          <w:sz w:val="28"/>
          <w:szCs w:val="28"/>
          <w:lang w:val="pt-BR"/>
        </w:rPr>
        <w:t>của thông tin cung cấp;</w:t>
      </w:r>
    </w:p>
    <w:p w:rsidR="00670F16" w:rsidRDefault="000844D0" w:rsidP="00CD3842">
      <w:pPr>
        <w:spacing w:before="120" w:after="120" w:line="300" w:lineRule="exact"/>
        <w:ind w:firstLine="720"/>
        <w:jc w:val="both"/>
        <w:rPr>
          <w:sz w:val="28"/>
          <w:szCs w:val="28"/>
          <w:lang w:val="pt-BR"/>
        </w:rPr>
      </w:pPr>
      <w:r>
        <w:rPr>
          <w:sz w:val="28"/>
          <w:szCs w:val="28"/>
          <w:lang w:val="pt-BR"/>
        </w:rPr>
        <w:t xml:space="preserve">b) </w:t>
      </w:r>
      <w:r>
        <w:rPr>
          <w:sz w:val="28"/>
          <w:szCs w:val="28"/>
          <w:lang w:val="vi-VN"/>
        </w:rPr>
        <w:t>T</w:t>
      </w:r>
      <w:r>
        <w:rPr>
          <w:sz w:val="28"/>
          <w:szCs w:val="28"/>
          <w:lang w:val="pt-BR"/>
        </w:rPr>
        <w:t>rong quá trình xây dựng và ban hành các văn bản quy phạm pháp luật</w:t>
      </w:r>
      <w:r>
        <w:rPr>
          <w:sz w:val="28"/>
          <w:szCs w:val="28"/>
          <w:lang w:val="vi-VN"/>
        </w:rPr>
        <w:t>,</w:t>
      </w:r>
      <w:r>
        <w:rPr>
          <w:sz w:val="28"/>
          <w:szCs w:val="28"/>
          <w:lang w:val="pt-BR"/>
        </w:rPr>
        <w:t xml:space="preserve"> phối hợp với Vụ Truyền thông tham mưu, đề xuất các vấn đề, nội dung </w:t>
      </w:r>
      <w:r>
        <w:rPr>
          <w:sz w:val="28"/>
          <w:szCs w:val="28"/>
          <w:lang w:val="vi-VN"/>
        </w:rPr>
        <w:t xml:space="preserve">để </w:t>
      </w:r>
      <w:r>
        <w:rPr>
          <w:sz w:val="28"/>
          <w:szCs w:val="28"/>
          <w:lang w:val="pt-BR"/>
        </w:rPr>
        <w:t>cung cấp thông tin theo đúng quy định của pháp luật</w:t>
      </w:r>
      <w:r w:rsidR="00BE6852" w:rsidRPr="003E60CA">
        <w:rPr>
          <w:sz w:val="28"/>
          <w:szCs w:val="28"/>
          <w:lang w:val="pt-BR"/>
        </w:rPr>
        <w:t>.</w:t>
      </w:r>
      <w:r>
        <w:rPr>
          <w:sz w:val="28"/>
          <w:szCs w:val="28"/>
          <w:lang w:val="pt-BR"/>
        </w:rPr>
        <w:t xml:space="preserve"> </w:t>
      </w:r>
    </w:p>
    <w:p w:rsidR="00670F16" w:rsidRDefault="00545E82" w:rsidP="00CD3842">
      <w:pPr>
        <w:spacing w:before="120" w:after="120" w:line="300" w:lineRule="exact"/>
        <w:ind w:firstLine="720"/>
        <w:jc w:val="both"/>
        <w:rPr>
          <w:sz w:val="28"/>
          <w:szCs w:val="28"/>
          <w:lang w:val="pt-BR"/>
        </w:rPr>
      </w:pPr>
      <w:r>
        <w:rPr>
          <w:sz w:val="28"/>
          <w:szCs w:val="28"/>
          <w:lang w:val="pt-BR"/>
        </w:rPr>
        <w:t>5</w:t>
      </w:r>
      <w:r w:rsidR="000844D0">
        <w:rPr>
          <w:sz w:val="28"/>
          <w:szCs w:val="28"/>
          <w:lang w:val="pt-BR"/>
        </w:rPr>
        <w:t>. Ngân hàng Nhà nước chi nhánh tỉnh, thành phố</w:t>
      </w:r>
      <w:r w:rsidR="00B8018F">
        <w:rPr>
          <w:sz w:val="28"/>
          <w:szCs w:val="28"/>
          <w:lang w:val="pt-BR"/>
        </w:rPr>
        <w:t xml:space="preserve"> trực thuộc Trung ương</w:t>
      </w:r>
      <w:r w:rsidR="000844D0">
        <w:rPr>
          <w:sz w:val="28"/>
          <w:szCs w:val="28"/>
          <w:lang w:val="pt-BR"/>
        </w:rPr>
        <w:t>:</w:t>
      </w:r>
    </w:p>
    <w:p w:rsidR="00670F16" w:rsidRDefault="000844D0" w:rsidP="00CD3842">
      <w:pPr>
        <w:spacing w:before="120" w:after="120" w:line="300" w:lineRule="exact"/>
        <w:ind w:firstLine="720"/>
        <w:jc w:val="both"/>
        <w:rPr>
          <w:sz w:val="28"/>
          <w:szCs w:val="28"/>
          <w:lang w:val="pt-BR"/>
        </w:rPr>
      </w:pPr>
      <w:r w:rsidRPr="000844D0">
        <w:rPr>
          <w:sz w:val="28"/>
          <w:szCs w:val="28"/>
          <w:lang w:val="pt-BR"/>
        </w:rPr>
        <w:t xml:space="preserve">a) Tổ chức phổ biến, tuyên truyền </w:t>
      </w:r>
      <w:r w:rsidR="00BE1411">
        <w:rPr>
          <w:sz w:val="28"/>
          <w:szCs w:val="28"/>
          <w:lang w:val="pt-BR"/>
        </w:rPr>
        <w:t xml:space="preserve">trên địa bàn </w:t>
      </w:r>
      <w:r w:rsidRPr="000844D0">
        <w:rPr>
          <w:sz w:val="28"/>
          <w:szCs w:val="28"/>
          <w:lang w:val="pt-BR"/>
        </w:rPr>
        <w:t>các văn bản quy phạm pháp luật của Nhà nước, văn bản chỉ đạo, điều hành của Thống đốc</w:t>
      </w:r>
      <w:r w:rsidR="00EF657B">
        <w:rPr>
          <w:sz w:val="28"/>
          <w:szCs w:val="28"/>
          <w:lang w:val="pt-BR"/>
        </w:rPr>
        <w:t xml:space="preserve"> </w:t>
      </w:r>
      <w:r w:rsidRPr="000844D0">
        <w:rPr>
          <w:sz w:val="28"/>
          <w:szCs w:val="28"/>
          <w:lang w:val="pt-BR"/>
        </w:rPr>
        <w:t>về tiền tệ</w:t>
      </w:r>
      <w:r w:rsidR="00877547">
        <w:rPr>
          <w:sz w:val="28"/>
          <w:szCs w:val="28"/>
          <w:lang w:val="pt-BR"/>
        </w:rPr>
        <w:t xml:space="preserve"> và</w:t>
      </w:r>
      <w:r w:rsidRPr="000844D0">
        <w:rPr>
          <w:sz w:val="28"/>
          <w:szCs w:val="28"/>
          <w:lang w:val="pt-BR"/>
        </w:rPr>
        <w:t xml:space="preserve"> ngân hàng</w:t>
      </w:r>
      <w:r w:rsidR="006F4202">
        <w:rPr>
          <w:sz w:val="28"/>
          <w:szCs w:val="28"/>
          <w:lang w:val="pt-BR"/>
        </w:rPr>
        <w:t>;</w:t>
      </w:r>
    </w:p>
    <w:p w:rsidR="00670F16" w:rsidRDefault="000844D0" w:rsidP="00CD3842">
      <w:pPr>
        <w:spacing w:before="120" w:after="120" w:line="300" w:lineRule="exact"/>
        <w:ind w:firstLine="720"/>
        <w:jc w:val="both"/>
        <w:rPr>
          <w:rFonts w:asciiTheme="majorHAnsi" w:hAnsiTheme="majorHAnsi" w:cstheme="majorHAnsi"/>
          <w:b/>
          <w:color w:val="FF0000"/>
          <w:sz w:val="28"/>
          <w:szCs w:val="28"/>
          <w:lang w:val="pt-BR"/>
        </w:rPr>
      </w:pPr>
      <w:r w:rsidRPr="00DA0E26">
        <w:rPr>
          <w:rFonts w:asciiTheme="majorHAnsi" w:hAnsiTheme="majorHAnsi" w:cstheme="majorHAnsi"/>
          <w:sz w:val="28"/>
          <w:szCs w:val="28"/>
          <w:lang w:val="pt-BR"/>
        </w:rPr>
        <w:t>b</w:t>
      </w:r>
      <w:r w:rsidR="00EF657B">
        <w:rPr>
          <w:rFonts w:asciiTheme="majorHAnsi" w:hAnsiTheme="majorHAnsi" w:cstheme="majorHAnsi"/>
          <w:sz w:val="28"/>
          <w:szCs w:val="28"/>
          <w:lang w:val="pt-BR"/>
        </w:rPr>
        <w:t xml:space="preserve">) </w:t>
      </w:r>
      <w:r w:rsidR="00CB176F" w:rsidRPr="001A2169">
        <w:rPr>
          <w:sz w:val="28"/>
          <w:szCs w:val="28"/>
          <w:lang w:val="pt-BR"/>
        </w:rPr>
        <w:t xml:space="preserve">Khi nhận được đề nghị cung cấp thông tin của </w:t>
      </w:r>
      <w:r w:rsidR="009467F6">
        <w:rPr>
          <w:sz w:val="28"/>
          <w:szCs w:val="28"/>
          <w:lang w:val="pt-BR"/>
        </w:rPr>
        <w:t>báo chí</w:t>
      </w:r>
      <w:r w:rsidR="00CB176F" w:rsidRPr="001A2169">
        <w:rPr>
          <w:sz w:val="28"/>
          <w:szCs w:val="28"/>
          <w:lang w:val="pt-BR"/>
        </w:rPr>
        <w:t xml:space="preserve"> liên quan đến</w:t>
      </w:r>
      <w:r w:rsidR="00CB176F">
        <w:rPr>
          <w:sz w:val="28"/>
          <w:szCs w:val="28"/>
          <w:lang w:val="pt-BR"/>
        </w:rPr>
        <w:t xml:space="preserve"> </w:t>
      </w:r>
      <w:r w:rsidR="008D2B9C">
        <w:rPr>
          <w:sz w:val="28"/>
          <w:szCs w:val="28"/>
          <w:lang w:val="pt-BR"/>
        </w:rPr>
        <w:t>điều hành chính sách tiền tệ và hoạt động ngân hàng</w:t>
      </w:r>
      <w:r w:rsidR="00FB1692">
        <w:rPr>
          <w:sz w:val="28"/>
          <w:szCs w:val="28"/>
          <w:lang w:val="pt-BR"/>
        </w:rPr>
        <w:t xml:space="preserve"> ngoài </w:t>
      </w:r>
      <w:r w:rsidR="008E51B5">
        <w:rPr>
          <w:sz w:val="28"/>
          <w:szCs w:val="28"/>
          <w:lang w:val="pt-BR"/>
        </w:rPr>
        <w:t>thông tin quy</w:t>
      </w:r>
      <w:r w:rsidR="00FB1692">
        <w:rPr>
          <w:sz w:val="28"/>
          <w:szCs w:val="28"/>
          <w:lang w:val="pt-BR"/>
        </w:rPr>
        <w:t xml:space="preserve"> định tại điểm a </w:t>
      </w:r>
      <w:r w:rsidR="008E51B5">
        <w:rPr>
          <w:sz w:val="28"/>
          <w:szCs w:val="28"/>
          <w:lang w:val="pt-BR"/>
        </w:rPr>
        <w:t>K</w:t>
      </w:r>
      <w:r w:rsidR="00FB1692">
        <w:rPr>
          <w:sz w:val="28"/>
          <w:szCs w:val="28"/>
          <w:lang w:val="pt-BR"/>
        </w:rPr>
        <w:t>hoản này</w:t>
      </w:r>
      <w:r w:rsidR="00CB176F" w:rsidRPr="001A2169">
        <w:rPr>
          <w:sz w:val="28"/>
          <w:szCs w:val="28"/>
          <w:lang w:val="pt-BR"/>
        </w:rPr>
        <w:t xml:space="preserve">, </w:t>
      </w:r>
      <w:r w:rsidR="00CB176F">
        <w:rPr>
          <w:sz w:val="28"/>
          <w:szCs w:val="28"/>
          <w:lang w:val="pt-BR"/>
        </w:rPr>
        <w:t>Ngân hàng Nhà nước</w:t>
      </w:r>
      <w:r w:rsidR="00CB176F" w:rsidRPr="001A2169">
        <w:rPr>
          <w:sz w:val="28"/>
          <w:szCs w:val="28"/>
          <w:lang w:val="pt-BR"/>
        </w:rPr>
        <w:t xml:space="preserve"> chi nhánh tỉnh, thành phố </w:t>
      </w:r>
      <w:r w:rsidR="00B8018F">
        <w:rPr>
          <w:sz w:val="28"/>
          <w:szCs w:val="28"/>
          <w:lang w:val="pt-BR"/>
        </w:rPr>
        <w:t xml:space="preserve">trực thuộc Trung ương </w:t>
      </w:r>
      <w:r w:rsidR="00CB176F" w:rsidRPr="001A2169">
        <w:rPr>
          <w:sz w:val="28"/>
          <w:szCs w:val="28"/>
          <w:lang w:val="pt-BR"/>
        </w:rPr>
        <w:t xml:space="preserve">có trách nhiệm thông tin kịp thời và phối hợp với Vụ Truyền thông để đảm bảo </w:t>
      </w:r>
      <w:r w:rsidR="00877547">
        <w:rPr>
          <w:sz w:val="28"/>
          <w:szCs w:val="28"/>
          <w:lang w:val="pt-BR"/>
        </w:rPr>
        <w:t xml:space="preserve">cung cấp </w:t>
      </w:r>
      <w:r w:rsidR="00CB176F" w:rsidRPr="001A2169">
        <w:rPr>
          <w:sz w:val="28"/>
          <w:szCs w:val="28"/>
          <w:lang w:val="pt-BR"/>
        </w:rPr>
        <w:t xml:space="preserve">thông tin đầy đủ, </w:t>
      </w:r>
      <w:r w:rsidR="00CB176F">
        <w:rPr>
          <w:sz w:val="28"/>
          <w:szCs w:val="28"/>
          <w:lang w:val="pt-BR"/>
        </w:rPr>
        <w:t>chính xác</w:t>
      </w:r>
      <w:r w:rsidR="00CB176F" w:rsidRPr="001A2169">
        <w:rPr>
          <w:sz w:val="28"/>
          <w:szCs w:val="28"/>
          <w:lang w:val="pt-BR"/>
        </w:rPr>
        <w:t xml:space="preserve"> và minh bạch theo đúng quy định</w:t>
      </w:r>
      <w:r w:rsidR="00DD2877">
        <w:rPr>
          <w:sz w:val="28"/>
          <w:szCs w:val="28"/>
          <w:lang w:val="pt-BR"/>
        </w:rPr>
        <w:t>.</w:t>
      </w:r>
    </w:p>
    <w:p w:rsidR="00670F16" w:rsidRDefault="00545E82" w:rsidP="00CD3842">
      <w:pPr>
        <w:spacing w:before="120" w:after="240" w:line="300" w:lineRule="exact"/>
        <w:ind w:firstLine="720"/>
        <w:jc w:val="both"/>
        <w:rPr>
          <w:rFonts w:asciiTheme="majorHAnsi" w:hAnsiTheme="majorHAnsi" w:cstheme="majorHAnsi"/>
          <w:bCs/>
          <w:sz w:val="28"/>
          <w:szCs w:val="28"/>
          <w:lang w:val="pt-BR"/>
        </w:rPr>
      </w:pPr>
      <w:r>
        <w:rPr>
          <w:rFonts w:asciiTheme="majorHAnsi" w:hAnsiTheme="majorHAnsi" w:cstheme="majorHAnsi"/>
          <w:sz w:val="28"/>
          <w:szCs w:val="28"/>
          <w:lang w:val="pt-BR"/>
        </w:rPr>
        <w:t>6</w:t>
      </w:r>
      <w:r w:rsidR="000844D0" w:rsidRPr="00DA0E26">
        <w:rPr>
          <w:rFonts w:asciiTheme="majorHAnsi" w:hAnsiTheme="majorHAnsi" w:cstheme="majorHAnsi"/>
          <w:sz w:val="28"/>
          <w:szCs w:val="28"/>
          <w:lang w:val="pt-BR"/>
        </w:rPr>
        <w:t xml:space="preserve">. </w:t>
      </w:r>
      <w:r w:rsidR="00C979C3">
        <w:rPr>
          <w:rFonts w:asciiTheme="majorHAnsi" w:hAnsiTheme="majorHAnsi" w:cstheme="majorHAnsi"/>
          <w:sz w:val="28"/>
          <w:szCs w:val="28"/>
          <w:lang w:val="pt-BR"/>
        </w:rPr>
        <w:t>D</w:t>
      </w:r>
      <w:r w:rsidR="000844D0" w:rsidRPr="00DA0E26">
        <w:rPr>
          <w:rFonts w:asciiTheme="majorHAnsi" w:hAnsiTheme="majorHAnsi" w:cstheme="majorHAnsi"/>
          <w:sz w:val="28"/>
          <w:szCs w:val="28"/>
          <w:lang w:val="pt-BR"/>
        </w:rPr>
        <w:t xml:space="preserve">oanh nghiệp do Ngân hàng Nhà nước </w:t>
      </w:r>
      <w:r w:rsidR="001D4950">
        <w:rPr>
          <w:rFonts w:asciiTheme="majorHAnsi" w:hAnsiTheme="majorHAnsi" w:cstheme="majorHAnsi"/>
          <w:sz w:val="28"/>
          <w:szCs w:val="28"/>
          <w:lang w:val="pt-BR"/>
        </w:rPr>
        <w:t>quản lý</w:t>
      </w:r>
      <w:r w:rsidR="00C979C3">
        <w:rPr>
          <w:rFonts w:asciiTheme="majorHAnsi" w:hAnsiTheme="majorHAnsi" w:cstheme="majorHAnsi"/>
          <w:sz w:val="28"/>
          <w:szCs w:val="28"/>
          <w:lang w:val="pt-BR"/>
        </w:rPr>
        <w:t>, các tổ chức tín dụng</w:t>
      </w:r>
      <w:r w:rsidR="000844D0" w:rsidRPr="00DA0E26">
        <w:rPr>
          <w:rFonts w:asciiTheme="majorHAnsi" w:hAnsiTheme="majorHAnsi" w:cstheme="majorHAnsi"/>
          <w:sz w:val="28"/>
          <w:szCs w:val="28"/>
          <w:lang w:val="pt-BR"/>
        </w:rPr>
        <w:t xml:space="preserve"> có trách nhiệm phối hợp với Vụ Truyền thông </w:t>
      </w:r>
      <w:r w:rsidR="00A26DC9">
        <w:rPr>
          <w:rFonts w:asciiTheme="majorHAnsi" w:hAnsiTheme="majorHAnsi" w:cstheme="majorHAnsi"/>
          <w:sz w:val="28"/>
          <w:szCs w:val="28"/>
          <w:lang w:val="pt-BR"/>
        </w:rPr>
        <w:t xml:space="preserve">Ngân hàng Nhà nước </w:t>
      </w:r>
      <w:r w:rsidR="000844D0" w:rsidRPr="00DA0E26">
        <w:rPr>
          <w:rFonts w:asciiTheme="majorHAnsi" w:hAnsiTheme="majorHAnsi" w:cstheme="majorHAnsi"/>
          <w:sz w:val="28"/>
          <w:szCs w:val="28"/>
          <w:lang w:val="pt-BR"/>
        </w:rPr>
        <w:t xml:space="preserve">cung cấp thông tin liên quan </w:t>
      </w:r>
      <w:r w:rsidR="000E7858" w:rsidRPr="000E7858">
        <w:rPr>
          <w:rFonts w:asciiTheme="majorHAnsi" w:hAnsiTheme="majorHAnsi" w:cstheme="majorHAnsi"/>
          <w:sz w:val="28"/>
          <w:szCs w:val="28"/>
          <w:lang w:val="pt-BR"/>
        </w:rPr>
        <w:t>đến việc triển khai các chính sách về tiền tệ, ngân hàng và thông tin dư luận quan tâm liên quan đến hoạt động của doanh nghiệp, tổ chức tín dụng, đảm bảo tính chính xác, toàn diện và đúng quy định của pháp luật.</w:t>
      </w:r>
    </w:p>
    <w:p w:rsidR="00E852E5" w:rsidRDefault="000844D0">
      <w:pPr>
        <w:jc w:val="center"/>
        <w:rPr>
          <w:sz w:val="28"/>
          <w:szCs w:val="28"/>
          <w:lang w:val="vi-VN"/>
        </w:rPr>
      </w:pPr>
      <w:r>
        <w:rPr>
          <w:b/>
          <w:bCs/>
          <w:sz w:val="28"/>
          <w:szCs w:val="28"/>
          <w:lang w:val="vi-VN"/>
        </w:rPr>
        <w:t>Chương III</w:t>
      </w:r>
    </w:p>
    <w:p w:rsidR="00E852E5" w:rsidRDefault="000844D0">
      <w:pPr>
        <w:spacing w:after="240"/>
        <w:jc w:val="center"/>
        <w:rPr>
          <w:b/>
          <w:bCs/>
          <w:sz w:val="28"/>
          <w:szCs w:val="28"/>
          <w:lang w:val="vi-VN"/>
        </w:rPr>
      </w:pPr>
      <w:r>
        <w:rPr>
          <w:b/>
          <w:bCs/>
          <w:sz w:val="28"/>
          <w:szCs w:val="28"/>
          <w:lang w:val="vi-VN"/>
        </w:rPr>
        <w:t>CUNG CẤP THÔNG TIN CHO CƠ QUAN, TỔ CHỨC, CÁ NHÂN KHÁC</w:t>
      </w:r>
    </w:p>
    <w:p w:rsidR="00670F16" w:rsidRDefault="000844D0" w:rsidP="00CD3842">
      <w:pPr>
        <w:spacing w:before="120" w:after="120" w:line="300" w:lineRule="exact"/>
        <w:ind w:firstLine="720"/>
        <w:jc w:val="both"/>
        <w:rPr>
          <w:b/>
          <w:bCs/>
          <w:sz w:val="28"/>
          <w:szCs w:val="28"/>
          <w:lang w:val="vi-VN"/>
        </w:rPr>
      </w:pPr>
      <w:r>
        <w:rPr>
          <w:b/>
          <w:bCs/>
          <w:sz w:val="28"/>
          <w:szCs w:val="28"/>
          <w:lang w:val="vi-VN"/>
        </w:rPr>
        <w:t>Điều 8. Đối tượng được cung cấp thông tin</w:t>
      </w:r>
    </w:p>
    <w:p w:rsidR="00670F16" w:rsidRDefault="000844D0" w:rsidP="00CD3842">
      <w:pPr>
        <w:spacing w:before="120" w:after="120" w:line="300" w:lineRule="exact"/>
        <w:ind w:firstLine="720"/>
        <w:jc w:val="both"/>
        <w:rPr>
          <w:sz w:val="28"/>
          <w:szCs w:val="28"/>
          <w:lang w:val="vi-VN"/>
        </w:rPr>
      </w:pPr>
      <w:r>
        <w:rPr>
          <w:sz w:val="28"/>
          <w:szCs w:val="28"/>
          <w:lang w:val="vi-VN"/>
        </w:rPr>
        <w:t xml:space="preserve">1. Cơ quan của Đảng, Nhà nước, </w:t>
      </w:r>
      <w:r w:rsidRPr="00CF297C">
        <w:rPr>
          <w:sz w:val="28"/>
          <w:szCs w:val="28"/>
          <w:lang w:val="vi-VN"/>
        </w:rPr>
        <w:t>Mặt trận Tổ quốc Việt Nam</w:t>
      </w:r>
      <w:r w:rsidRPr="000844D0">
        <w:rPr>
          <w:sz w:val="28"/>
          <w:szCs w:val="28"/>
          <w:lang w:val="vi-VN"/>
        </w:rPr>
        <w:t xml:space="preserve">, </w:t>
      </w:r>
      <w:r w:rsidR="001A2169" w:rsidRPr="00A00F9A">
        <w:rPr>
          <w:sz w:val="28"/>
          <w:szCs w:val="28"/>
          <w:lang w:val="vi-VN"/>
        </w:rPr>
        <w:t>tổ chức chính trị - xã hội theo quy định của pháp luật hoặc theo quy chế phối hợp công tác giữa Ngân hàng Nhà nước với các cơ quan này.</w:t>
      </w:r>
    </w:p>
    <w:p w:rsidR="00670F16" w:rsidRDefault="000844D0" w:rsidP="00CD3842">
      <w:pPr>
        <w:spacing w:before="120" w:after="120" w:line="300" w:lineRule="exact"/>
        <w:ind w:firstLine="720"/>
        <w:jc w:val="both"/>
        <w:rPr>
          <w:sz w:val="28"/>
          <w:szCs w:val="28"/>
          <w:lang w:val="vi-VN"/>
        </w:rPr>
      </w:pPr>
      <w:r>
        <w:rPr>
          <w:sz w:val="28"/>
          <w:szCs w:val="28"/>
          <w:lang w:val="vi-VN"/>
        </w:rPr>
        <w:t xml:space="preserve">2. Các tổ chức quốc tế mà Chính phủ Việt Nam hoặc Ngân hàng Nhà nước có cam kết cung cấp thông tin, Chính phủ các nước theo điều ước quốc tế mà </w:t>
      </w:r>
      <w:r w:rsidR="008E51B5" w:rsidRPr="008E51B5">
        <w:rPr>
          <w:sz w:val="28"/>
          <w:szCs w:val="28"/>
          <w:lang w:val="vi-VN"/>
        </w:rPr>
        <w:t>n</w:t>
      </w:r>
      <w:r>
        <w:rPr>
          <w:sz w:val="28"/>
          <w:szCs w:val="28"/>
          <w:lang w:val="vi-VN"/>
        </w:rPr>
        <w:t xml:space="preserve">ước Cộng hòa Xã hội Chủ nghĩa Việt Nam là thành viên, các thỏa thuận quốc tế mà Việt Nam tham gia ký kết. </w:t>
      </w:r>
    </w:p>
    <w:p w:rsidR="00670F16" w:rsidRDefault="000844D0" w:rsidP="00CD3842">
      <w:pPr>
        <w:spacing w:before="120" w:after="120" w:line="300" w:lineRule="exact"/>
        <w:ind w:firstLine="720"/>
        <w:jc w:val="both"/>
        <w:rPr>
          <w:sz w:val="28"/>
          <w:szCs w:val="28"/>
          <w:lang w:val="vi-VN"/>
        </w:rPr>
      </w:pPr>
      <w:r>
        <w:rPr>
          <w:sz w:val="28"/>
          <w:szCs w:val="28"/>
          <w:lang w:val="vi-VN"/>
        </w:rPr>
        <w:t>3. Tổ chức, cá nhân khác theo quy định</w:t>
      </w:r>
      <w:r w:rsidRPr="000844D0">
        <w:rPr>
          <w:sz w:val="28"/>
          <w:szCs w:val="28"/>
          <w:lang w:val="vi-VN"/>
        </w:rPr>
        <w:t xml:space="preserve"> của pháp luật</w:t>
      </w:r>
      <w:r w:rsidR="001A2169" w:rsidRPr="00A00F9A">
        <w:rPr>
          <w:sz w:val="28"/>
          <w:szCs w:val="28"/>
          <w:lang w:val="vi-VN"/>
        </w:rPr>
        <w:t>.</w:t>
      </w:r>
    </w:p>
    <w:p w:rsidR="00670F16" w:rsidRDefault="000844D0" w:rsidP="00CD3842">
      <w:pPr>
        <w:spacing w:before="120" w:after="120" w:line="300" w:lineRule="exact"/>
        <w:ind w:firstLine="720"/>
        <w:jc w:val="both"/>
        <w:rPr>
          <w:sz w:val="28"/>
          <w:szCs w:val="28"/>
        </w:rPr>
      </w:pPr>
      <w:r>
        <w:rPr>
          <w:b/>
          <w:bCs/>
          <w:sz w:val="28"/>
          <w:szCs w:val="28"/>
        </w:rPr>
        <w:t xml:space="preserve">Điều 9. Phạm </w:t>
      </w:r>
      <w:proofErr w:type="gramStart"/>
      <w:r>
        <w:rPr>
          <w:b/>
          <w:bCs/>
          <w:sz w:val="28"/>
          <w:szCs w:val="28"/>
        </w:rPr>
        <w:t>vi</w:t>
      </w:r>
      <w:proofErr w:type="gramEnd"/>
      <w:r>
        <w:rPr>
          <w:b/>
          <w:bCs/>
          <w:sz w:val="28"/>
          <w:szCs w:val="28"/>
        </w:rPr>
        <w:t xml:space="preserve"> thông tin cung cấp</w:t>
      </w:r>
    </w:p>
    <w:p w:rsidR="00670F16" w:rsidRDefault="000844D0" w:rsidP="00CD3842">
      <w:pPr>
        <w:spacing w:before="120" w:after="120" w:line="300" w:lineRule="exact"/>
        <w:ind w:firstLine="720"/>
        <w:jc w:val="both"/>
        <w:rPr>
          <w:sz w:val="28"/>
          <w:szCs w:val="28"/>
        </w:rPr>
      </w:pPr>
      <w:r>
        <w:rPr>
          <w:sz w:val="28"/>
          <w:szCs w:val="28"/>
        </w:rPr>
        <w:t xml:space="preserve">Phạm </w:t>
      </w:r>
      <w:proofErr w:type="gramStart"/>
      <w:r>
        <w:rPr>
          <w:sz w:val="28"/>
          <w:szCs w:val="28"/>
        </w:rPr>
        <w:t>vi</w:t>
      </w:r>
      <w:proofErr w:type="gramEnd"/>
      <w:r>
        <w:rPr>
          <w:sz w:val="28"/>
          <w:szCs w:val="28"/>
        </w:rPr>
        <w:t xml:space="preserve"> thông tin cung cấp là các thông tin về tiền tệ và ngân hàng theo quy định của Ngân hàng Nhà nước </w:t>
      </w:r>
      <w:r w:rsidR="00FC4810" w:rsidRPr="003E60CA">
        <w:rPr>
          <w:sz w:val="28"/>
          <w:szCs w:val="28"/>
        </w:rPr>
        <w:t>v</w:t>
      </w:r>
      <w:r w:rsidR="00FC4810" w:rsidRPr="003E60CA">
        <w:rPr>
          <w:rFonts w:hint="eastAsia"/>
          <w:sz w:val="28"/>
          <w:szCs w:val="28"/>
        </w:rPr>
        <w:t>à</w:t>
      </w:r>
      <w:r w:rsidR="00FC4810" w:rsidRPr="003E60CA">
        <w:rPr>
          <w:sz w:val="28"/>
          <w:szCs w:val="28"/>
        </w:rPr>
        <w:t xml:space="preserve"> ph</w:t>
      </w:r>
      <w:r w:rsidR="00FC4810" w:rsidRPr="003E60CA">
        <w:rPr>
          <w:rFonts w:hint="eastAsia"/>
          <w:sz w:val="28"/>
          <w:szCs w:val="28"/>
        </w:rPr>
        <w:t>á</w:t>
      </w:r>
      <w:r w:rsidR="00FC4810" w:rsidRPr="003E60CA">
        <w:rPr>
          <w:sz w:val="28"/>
          <w:szCs w:val="28"/>
        </w:rPr>
        <w:t>p luật hiện h</w:t>
      </w:r>
      <w:r w:rsidR="00FC4810" w:rsidRPr="003E60CA">
        <w:rPr>
          <w:rFonts w:hint="eastAsia"/>
          <w:sz w:val="28"/>
          <w:szCs w:val="28"/>
        </w:rPr>
        <w:t>à</w:t>
      </w:r>
      <w:r w:rsidR="00FC4810" w:rsidRPr="003E60CA">
        <w:rPr>
          <w:sz w:val="28"/>
          <w:szCs w:val="28"/>
        </w:rPr>
        <w:t>nh</w:t>
      </w:r>
      <w:r>
        <w:rPr>
          <w:sz w:val="28"/>
          <w:szCs w:val="28"/>
        </w:rPr>
        <w:t>.</w:t>
      </w:r>
    </w:p>
    <w:p w:rsidR="00670F16" w:rsidRDefault="000844D0" w:rsidP="00CD3842">
      <w:pPr>
        <w:spacing w:before="120" w:after="120" w:line="300" w:lineRule="exact"/>
        <w:ind w:firstLine="720"/>
        <w:jc w:val="both"/>
        <w:rPr>
          <w:b/>
          <w:bCs/>
          <w:sz w:val="28"/>
          <w:szCs w:val="28"/>
        </w:rPr>
      </w:pPr>
      <w:r>
        <w:rPr>
          <w:b/>
          <w:bCs/>
          <w:sz w:val="28"/>
          <w:szCs w:val="28"/>
        </w:rPr>
        <w:t xml:space="preserve">Điều 10. Thẩm quyền cung cấp thông tin </w:t>
      </w:r>
    </w:p>
    <w:p w:rsidR="00670F16" w:rsidRDefault="000844D0" w:rsidP="00CD3842">
      <w:pPr>
        <w:spacing w:before="120" w:after="120" w:line="300" w:lineRule="exact"/>
        <w:ind w:firstLine="720"/>
        <w:jc w:val="both"/>
        <w:rPr>
          <w:sz w:val="28"/>
          <w:szCs w:val="28"/>
        </w:rPr>
      </w:pPr>
      <w:r>
        <w:rPr>
          <w:sz w:val="28"/>
          <w:szCs w:val="28"/>
        </w:rPr>
        <w:t xml:space="preserve">1. Thống đốc là người có thẩm quyền quyết định việc cung cấp thông tin cho các đối tượng quy định tại Điều 8 Thông tư này, trừ trường hợp quy định tại điểm a </w:t>
      </w:r>
      <w:r w:rsidR="00364786">
        <w:rPr>
          <w:sz w:val="28"/>
          <w:szCs w:val="28"/>
        </w:rPr>
        <w:t>k</w:t>
      </w:r>
      <w:r>
        <w:rPr>
          <w:sz w:val="28"/>
          <w:szCs w:val="28"/>
        </w:rPr>
        <w:t xml:space="preserve">hoản 3 Điều này. </w:t>
      </w:r>
    </w:p>
    <w:p w:rsidR="00670F16" w:rsidRDefault="000844D0" w:rsidP="00CD3842">
      <w:pPr>
        <w:spacing w:before="120" w:after="120" w:line="300" w:lineRule="exact"/>
        <w:ind w:firstLine="720"/>
        <w:jc w:val="both"/>
        <w:rPr>
          <w:sz w:val="28"/>
          <w:szCs w:val="28"/>
        </w:rPr>
      </w:pPr>
      <w:r>
        <w:rPr>
          <w:sz w:val="28"/>
          <w:szCs w:val="28"/>
        </w:rPr>
        <w:t xml:space="preserve">2. </w:t>
      </w:r>
      <w:r w:rsidR="00E4609B">
        <w:rPr>
          <w:sz w:val="28"/>
          <w:szCs w:val="28"/>
        </w:rPr>
        <w:t xml:space="preserve">Thủ trưởng các </w:t>
      </w:r>
      <w:r w:rsidR="004E113F">
        <w:rPr>
          <w:sz w:val="28"/>
          <w:szCs w:val="28"/>
        </w:rPr>
        <w:t xml:space="preserve">Vụ, Cục, </w:t>
      </w:r>
      <w:r>
        <w:rPr>
          <w:sz w:val="28"/>
          <w:szCs w:val="28"/>
        </w:rPr>
        <w:t xml:space="preserve">đơn vị thuộc </w:t>
      </w:r>
      <w:r>
        <w:rPr>
          <w:sz w:val="28"/>
          <w:szCs w:val="28"/>
          <w:lang w:val="pt-BR"/>
        </w:rPr>
        <w:t xml:space="preserve">Ngân hàng Nhà nước </w:t>
      </w:r>
      <w:r>
        <w:rPr>
          <w:sz w:val="28"/>
          <w:szCs w:val="28"/>
        </w:rPr>
        <w:t xml:space="preserve">cung cấp thông tin cho các đối tượng quy định tại Điều </w:t>
      </w:r>
      <w:r>
        <w:rPr>
          <w:sz w:val="28"/>
          <w:szCs w:val="28"/>
          <w:lang w:val="vi-VN"/>
        </w:rPr>
        <w:t>8</w:t>
      </w:r>
      <w:r>
        <w:rPr>
          <w:sz w:val="28"/>
          <w:szCs w:val="28"/>
        </w:rPr>
        <w:t xml:space="preserve"> Thông tư này theo chỉ đạo hoặc ủy quyền của Thống đốc. </w:t>
      </w:r>
    </w:p>
    <w:p w:rsidR="00670F16" w:rsidRDefault="000844D0" w:rsidP="00CD3842">
      <w:pPr>
        <w:spacing w:before="120" w:after="120" w:line="300" w:lineRule="exact"/>
        <w:ind w:firstLine="720"/>
        <w:jc w:val="both"/>
        <w:rPr>
          <w:sz w:val="28"/>
          <w:szCs w:val="28"/>
        </w:rPr>
      </w:pPr>
      <w:r>
        <w:rPr>
          <w:sz w:val="28"/>
          <w:szCs w:val="28"/>
        </w:rPr>
        <w:lastRenderedPageBreak/>
        <w:t>3. Giám đốc Ngân hàng Nhà nước chi nhánh tỉnh, thành phố</w:t>
      </w:r>
      <w:r w:rsidR="00B8018F">
        <w:rPr>
          <w:sz w:val="28"/>
          <w:szCs w:val="28"/>
        </w:rPr>
        <w:t xml:space="preserve"> trực thuộc Trung ương</w:t>
      </w:r>
      <w:r>
        <w:rPr>
          <w:sz w:val="28"/>
          <w:szCs w:val="28"/>
        </w:rPr>
        <w:t xml:space="preserve">: </w:t>
      </w:r>
    </w:p>
    <w:p w:rsidR="00670F16" w:rsidRDefault="000844D0" w:rsidP="00CD3842">
      <w:pPr>
        <w:spacing w:before="120" w:after="120" w:line="300" w:lineRule="exact"/>
        <w:ind w:firstLine="720"/>
        <w:jc w:val="both"/>
        <w:rPr>
          <w:sz w:val="28"/>
          <w:szCs w:val="28"/>
        </w:rPr>
      </w:pPr>
      <w:r>
        <w:rPr>
          <w:sz w:val="28"/>
          <w:szCs w:val="28"/>
        </w:rPr>
        <w:t xml:space="preserve">a) Quyết định việc cung cấp thông tin thuộc phạm </w:t>
      </w:r>
      <w:proofErr w:type="gramStart"/>
      <w:r>
        <w:rPr>
          <w:sz w:val="28"/>
          <w:szCs w:val="28"/>
        </w:rPr>
        <w:t>vi</w:t>
      </w:r>
      <w:proofErr w:type="gramEnd"/>
      <w:r>
        <w:rPr>
          <w:sz w:val="28"/>
          <w:szCs w:val="28"/>
        </w:rPr>
        <w:t xml:space="preserve"> quản lý theo yêu cầu của cấp ủy, chính quyền cấp tỉnh, thành phố trực thuộc Trung ương</w:t>
      </w:r>
      <w:r w:rsidR="00EC3573">
        <w:rPr>
          <w:sz w:val="28"/>
          <w:szCs w:val="28"/>
        </w:rPr>
        <w:t xml:space="preserve"> </w:t>
      </w:r>
      <w:r w:rsidR="001A2169" w:rsidRPr="00A00F9A">
        <w:rPr>
          <w:sz w:val="28"/>
          <w:szCs w:val="28"/>
        </w:rPr>
        <w:t>theo quy định</w:t>
      </w:r>
      <w:r w:rsidR="00DD2877">
        <w:rPr>
          <w:sz w:val="28"/>
          <w:szCs w:val="28"/>
        </w:rPr>
        <w:t xml:space="preserve"> của pháp luật</w:t>
      </w:r>
      <w:r w:rsidR="001A2169" w:rsidRPr="00A00F9A">
        <w:rPr>
          <w:sz w:val="28"/>
          <w:szCs w:val="28"/>
        </w:rPr>
        <w:t xml:space="preserve">; </w:t>
      </w:r>
    </w:p>
    <w:p w:rsidR="00670F16" w:rsidRDefault="000844D0" w:rsidP="00CD3842">
      <w:pPr>
        <w:spacing w:before="120" w:after="120" w:line="300" w:lineRule="exact"/>
        <w:ind w:firstLine="720"/>
        <w:jc w:val="both"/>
        <w:rPr>
          <w:sz w:val="28"/>
          <w:szCs w:val="28"/>
        </w:rPr>
      </w:pPr>
      <w:r>
        <w:rPr>
          <w:sz w:val="28"/>
          <w:szCs w:val="28"/>
        </w:rPr>
        <w:t xml:space="preserve">b) Cung cấp thông tin cho cơ quan </w:t>
      </w:r>
      <w:r w:rsidR="00877547">
        <w:rPr>
          <w:sz w:val="28"/>
          <w:szCs w:val="28"/>
        </w:rPr>
        <w:t>n</w:t>
      </w:r>
      <w:r>
        <w:rPr>
          <w:sz w:val="28"/>
          <w:szCs w:val="28"/>
        </w:rPr>
        <w:t xml:space="preserve">hà nước có thẩm quyền và tổ chức, cá nhân khác trên địa bàn </w:t>
      </w:r>
      <w:proofErr w:type="gramStart"/>
      <w:r w:rsidR="00B05E21" w:rsidRPr="00B05E21">
        <w:rPr>
          <w:sz w:val="28"/>
          <w:szCs w:val="28"/>
        </w:rPr>
        <w:t>theo</w:t>
      </w:r>
      <w:proofErr w:type="gramEnd"/>
      <w:r w:rsidR="00B05E21" w:rsidRPr="00B05E21">
        <w:rPr>
          <w:sz w:val="28"/>
          <w:szCs w:val="28"/>
        </w:rPr>
        <w:t xml:space="preserve"> chỉ đạo hoặc ủy quyền của Thống đốc</w:t>
      </w:r>
      <w:r>
        <w:rPr>
          <w:sz w:val="28"/>
          <w:szCs w:val="28"/>
        </w:rPr>
        <w:t>.</w:t>
      </w:r>
    </w:p>
    <w:p w:rsidR="00670F16" w:rsidRDefault="000844D0" w:rsidP="00CD3842">
      <w:pPr>
        <w:spacing w:before="120" w:after="120" w:line="300" w:lineRule="exact"/>
        <w:ind w:firstLine="720"/>
        <w:jc w:val="both"/>
        <w:rPr>
          <w:sz w:val="28"/>
          <w:szCs w:val="28"/>
        </w:rPr>
      </w:pPr>
      <w:r>
        <w:rPr>
          <w:sz w:val="28"/>
          <w:szCs w:val="28"/>
        </w:rPr>
        <w:t xml:space="preserve">4. </w:t>
      </w:r>
      <w:r w:rsidR="00C979C3">
        <w:rPr>
          <w:sz w:val="28"/>
          <w:szCs w:val="28"/>
        </w:rPr>
        <w:t>D</w:t>
      </w:r>
      <w:r>
        <w:rPr>
          <w:sz w:val="28"/>
          <w:szCs w:val="28"/>
          <w:lang w:val="vi-VN"/>
        </w:rPr>
        <w:t xml:space="preserve">oanh nghiệp do Ngân hàng Nhà nước </w:t>
      </w:r>
      <w:r w:rsidR="001D4950">
        <w:rPr>
          <w:sz w:val="28"/>
          <w:szCs w:val="28"/>
        </w:rPr>
        <w:t>quản lý</w:t>
      </w:r>
      <w:r>
        <w:rPr>
          <w:sz w:val="28"/>
          <w:szCs w:val="28"/>
          <w:lang w:val="vi-VN"/>
        </w:rPr>
        <w:t xml:space="preserve">, các </w:t>
      </w:r>
      <w:r w:rsidR="004E113F">
        <w:rPr>
          <w:sz w:val="28"/>
          <w:szCs w:val="28"/>
        </w:rPr>
        <w:t>tổ chức tín dụng</w:t>
      </w:r>
      <w:r w:rsidR="004E113F">
        <w:rPr>
          <w:sz w:val="28"/>
          <w:szCs w:val="28"/>
          <w:lang w:val="vi-VN"/>
        </w:rPr>
        <w:t xml:space="preserve"> </w:t>
      </w:r>
      <w:r>
        <w:rPr>
          <w:sz w:val="28"/>
          <w:szCs w:val="28"/>
          <w:lang w:val="vi-VN"/>
        </w:rPr>
        <w:t xml:space="preserve">phối hợp với </w:t>
      </w:r>
      <w:r>
        <w:rPr>
          <w:sz w:val="28"/>
          <w:szCs w:val="28"/>
        </w:rPr>
        <w:t xml:space="preserve">Văn phòng </w:t>
      </w:r>
      <w:r>
        <w:rPr>
          <w:sz w:val="28"/>
          <w:szCs w:val="28"/>
          <w:lang w:val="pt-BR"/>
        </w:rPr>
        <w:t>Ngân hàng Nhà nước</w:t>
      </w:r>
      <w:r w:rsidR="004E113F">
        <w:rPr>
          <w:sz w:val="28"/>
          <w:szCs w:val="28"/>
          <w:lang w:val="pt-BR"/>
        </w:rPr>
        <w:t xml:space="preserve"> </w:t>
      </w:r>
      <w:r>
        <w:rPr>
          <w:sz w:val="28"/>
          <w:szCs w:val="28"/>
          <w:lang w:val="vi-VN"/>
        </w:rPr>
        <w:t>cung cấp thông tin liên quan đến</w:t>
      </w:r>
      <w:r>
        <w:rPr>
          <w:sz w:val="28"/>
          <w:szCs w:val="28"/>
        </w:rPr>
        <w:t xml:space="preserve"> </w:t>
      </w:r>
      <w:r w:rsidRPr="00CF297C">
        <w:rPr>
          <w:sz w:val="28"/>
          <w:szCs w:val="28"/>
        </w:rPr>
        <w:t>việc triển khai</w:t>
      </w:r>
      <w:r>
        <w:rPr>
          <w:sz w:val="28"/>
          <w:szCs w:val="28"/>
        </w:rPr>
        <w:t xml:space="preserve"> </w:t>
      </w:r>
      <w:r>
        <w:rPr>
          <w:sz w:val="28"/>
          <w:szCs w:val="28"/>
          <w:lang w:val="vi-VN"/>
        </w:rPr>
        <w:t>chính sách tiền tệ và hoạt động ngân hàng</w:t>
      </w:r>
      <w:r>
        <w:rPr>
          <w:sz w:val="28"/>
          <w:szCs w:val="28"/>
        </w:rPr>
        <w:t xml:space="preserve">, </w:t>
      </w:r>
      <w:r w:rsidR="00FC4810" w:rsidRPr="003E60CA">
        <w:rPr>
          <w:sz w:val="28"/>
          <w:szCs w:val="28"/>
          <w:lang w:val="pt-BR"/>
        </w:rPr>
        <w:t>những th</w:t>
      </w:r>
      <w:r w:rsidR="00FC4810" w:rsidRPr="003E60CA">
        <w:rPr>
          <w:rFonts w:hint="eastAsia"/>
          <w:sz w:val="28"/>
          <w:szCs w:val="28"/>
          <w:lang w:val="pt-BR"/>
        </w:rPr>
        <w:t>ô</w:t>
      </w:r>
      <w:r w:rsidR="00FC4810" w:rsidRPr="003E60CA">
        <w:rPr>
          <w:sz w:val="28"/>
          <w:szCs w:val="28"/>
          <w:lang w:val="pt-BR"/>
        </w:rPr>
        <w:t>ng tin ảnh h</w:t>
      </w:r>
      <w:r w:rsidR="00FC4810" w:rsidRPr="003E60CA">
        <w:rPr>
          <w:rFonts w:hint="eastAsia"/>
          <w:sz w:val="28"/>
          <w:szCs w:val="28"/>
          <w:lang w:val="pt-BR"/>
        </w:rPr>
        <w:t>ư</w:t>
      </w:r>
      <w:r w:rsidR="00FC4810" w:rsidRPr="003E60CA">
        <w:rPr>
          <w:sz w:val="28"/>
          <w:szCs w:val="28"/>
          <w:lang w:val="pt-BR"/>
        </w:rPr>
        <w:t xml:space="preserve">ởng </w:t>
      </w:r>
      <w:r w:rsidR="00FC4810" w:rsidRPr="003E60CA">
        <w:rPr>
          <w:rFonts w:hint="eastAsia"/>
          <w:sz w:val="28"/>
          <w:szCs w:val="28"/>
          <w:lang w:val="pt-BR"/>
        </w:rPr>
        <w:t>đ</w:t>
      </w:r>
      <w:r w:rsidR="00FC4810" w:rsidRPr="003E60CA">
        <w:rPr>
          <w:sz w:val="28"/>
          <w:szCs w:val="28"/>
          <w:lang w:val="pt-BR"/>
        </w:rPr>
        <w:t>ến hệ thống</w:t>
      </w:r>
      <w:r w:rsidR="00FC4810" w:rsidRPr="003E60CA">
        <w:rPr>
          <w:sz w:val="28"/>
          <w:szCs w:val="28"/>
          <w:lang w:val="vi-VN"/>
        </w:rPr>
        <w:t xml:space="preserve"> </w:t>
      </w:r>
      <w:r w:rsidR="00FC4810" w:rsidRPr="003E60CA">
        <w:rPr>
          <w:sz w:val="28"/>
          <w:szCs w:val="28"/>
        </w:rPr>
        <w:t>ng</w:t>
      </w:r>
      <w:r w:rsidR="00FC4810" w:rsidRPr="003E60CA">
        <w:rPr>
          <w:rFonts w:hint="eastAsia"/>
          <w:sz w:val="28"/>
          <w:szCs w:val="28"/>
        </w:rPr>
        <w:t>â</w:t>
      </w:r>
      <w:r w:rsidR="00FC4810" w:rsidRPr="003E60CA">
        <w:rPr>
          <w:sz w:val="28"/>
          <w:szCs w:val="28"/>
        </w:rPr>
        <w:t>n h</w:t>
      </w:r>
      <w:r w:rsidR="00FC4810" w:rsidRPr="003E60CA">
        <w:rPr>
          <w:rFonts w:hint="eastAsia"/>
          <w:sz w:val="28"/>
          <w:szCs w:val="28"/>
        </w:rPr>
        <w:t>à</w:t>
      </w:r>
      <w:r w:rsidR="00FC4810" w:rsidRPr="003E60CA">
        <w:rPr>
          <w:sz w:val="28"/>
          <w:szCs w:val="28"/>
        </w:rPr>
        <w:t>ng</w:t>
      </w:r>
      <w:r>
        <w:rPr>
          <w:sz w:val="28"/>
          <w:szCs w:val="28"/>
        </w:rPr>
        <w:t xml:space="preserve"> </w:t>
      </w:r>
      <w:r>
        <w:rPr>
          <w:sz w:val="28"/>
          <w:szCs w:val="28"/>
          <w:lang w:val="vi-VN"/>
        </w:rPr>
        <w:t xml:space="preserve">cho </w:t>
      </w:r>
      <w:r>
        <w:rPr>
          <w:sz w:val="28"/>
          <w:szCs w:val="28"/>
        </w:rPr>
        <w:t xml:space="preserve">các </w:t>
      </w:r>
      <w:r>
        <w:rPr>
          <w:sz w:val="28"/>
          <w:szCs w:val="28"/>
          <w:lang w:val="vi-VN"/>
        </w:rPr>
        <w:t xml:space="preserve">cơ quan, </w:t>
      </w:r>
      <w:r>
        <w:rPr>
          <w:sz w:val="28"/>
          <w:szCs w:val="28"/>
        </w:rPr>
        <w:t>tổ chức, cá nhân</w:t>
      </w:r>
      <w:r>
        <w:rPr>
          <w:sz w:val="28"/>
          <w:szCs w:val="28"/>
          <w:lang w:val="vi-VN"/>
        </w:rPr>
        <w:t xml:space="preserve"> đảm bảo đúng quy định của pháp luật.</w:t>
      </w:r>
    </w:p>
    <w:p w:rsidR="00670F16" w:rsidRDefault="000844D0" w:rsidP="00CD3842">
      <w:pPr>
        <w:spacing w:before="120" w:after="120" w:line="300" w:lineRule="exact"/>
        <w:ind w:firstLine="720"/>
        <w:jc w:val="both"/>
        <w:rPr>
          <w:b/>
          <w:bCs/>
          <w:sz w:val="28"/>
          <w:szCs w:val="28"/>
          <w:lang w:val="vi-VN"/>
        </w:rPr>
      </w:pPr>
      <w:r>
        <w:rPr>
          <w:b/>
          <w:bCs/>
          <w:sz w:val="28"/>
          <w:szCs w:val="28"/>
          <w:lang w:val="vi-VN"/>
        </w:rPr>
        <w:t xml:space="preserve">Điều 11. Hình thức cung cấp thông tin </w:t>
      </w:r>
    </w:p>
    <w:p w:rsidR="00670F16" w:rsidRDefault="000844D0" w:rsidP="00CD3842">
      <w:pPr>
        <w:spacing w:before="120" w:after="120" w:line="300" w:lineRule="exact"/>
        <w:ind w:firstLine="720"/>
        <w:jc w:val="both"/>
        <w:rPr>
          <w:sz w:val="28"/>
          <w:szCs w:val="28"/>
          <w:lang w:val="vi-VN"/>
        </w:rPr>
      </w:pPr>
      <w:r>
        <w:rPr>
          <w:sz w:val="28"/>
          <w:szCs w:val="28"/>
          <w:lang w:val="vi-VN"/>
        </w:rPr>
        <w:t>1</w:t>
      </w:r>
      <w:r w:rsidR="000E7858" w:rsidRPr="000E7858">
        <w:rPr>
          <w:sz w:val="28"/>
          <w:szCs w:val="28"/>
          <w:lang w:val="vi-VN"/>
        </w:rPr>
        <w:t xml:space="preserve">. </w:t>
      </w:r>
      <w:r>
        <w:rPr>
          <w:sz w:val="28"/>
          <w:szCs w:val="28"/>
          <w:lang w:val="vi-VN"/>
        </w:rPr>
        <w:t>Thống đốc quyết định hình thức cung cấp thông tin và giao một đơn vị làm đầu mối cung cấp thông tin</w:t>
      </w:r>
      <w:r w:rsidR="00340038" w:rsidRPr="00340038">
        <w:rPr>
          <w:sz w:val="28"/>
          <w:szCs w:val="28"/>
          <w:lang w:val="vi-VN"/>
        </w:rPr>
        <w:t>.</w:t>
      </w:r>
    </w:p>
    <w:p w:rsidR="00670F16" w:rsidRDefault="000844D0" w:rsidP="00CD3842">
      <w:pPr>
        <w:spacing w:before="120" w:after="120" w:line="300" w:lineRule="exact"/>
        <w:ind w:firstLine="720"/>
        <w:jc w:val="both"/>
        <w:rPr>
          <w:sz w:val="28"/>
          <w:szCs w:val="28"/>
          <w:lang w:val="vi-VN"/>
        </w:rPr>
      </w:pPr>
      <w:r>
        <w:rPr>
          <w:sz w:val="28"/>
          <w:szCs w:val="28"/>
          <w:lang w:val="vi-VN"/>
        </w:rPr>
        <w:t>2</w:t>
      </w:r>
      <w:r w:rsidR="000E7858" w:rsidRPr="000E7858">
        <w:rPr>
          <w:sz w:val="28"/>
          <w:szCs w:val="28"/>
          <w:lang w:val="vi-VN"/>
        </w:rPr>
        <w:t>.</w:t>
      </w:r>
      <w:r>
        <w:rPr>
          <w:sz w:val="28"/>
          <w:szCs w:val="28"/>
          <w:lang w:val="vi-VN"/>
        </w:rPr>
        <w:t xml:space="preserve"> Đơn vị đầu mối phối hợp với các đơn vị liên quan chuẩn bị nội dung, trình Thống đốc duyệt để gửi đối tượng được cung cấp thông tin.</w:t>
      </w:r>
    </w:p>
    <w:p w:rsidR="00670F16" w:rsidRDefault="000844D0" w:rsidP="00CD3842">
      <w:pPr>
        <w:spacing w:before="120" w:after="120" w:line="300" w:lineRule="exact"/>
        <w:ind w:firstLine="720"/>
        <w:jc w:val="both"/>
        <w:rPr>
          <w:sz w:val="28"/>
          <w:szCs w:val="28"/>
          <w:lang w:val="vi-VN"/>
        </w:rPr>
      </w:pPr>
      <w:r>
        <w:rPr>
          <w:b/>
          <w:bCs/>
          <w:sz w:val="28"/>
          <w:szCs w:val="28"/>
          <w:lang w:val="vi-VN"/>
        </w:rPr>
        <w:t xml:space="preserve">Điều 12. Trách nhiệm của tổ chức, cá nhân có liên quan  </w:t>
      </w:r>
    </w:p>
    <w:p w:rsidR="00670F16" w:rsidRDefault="000844D0" w:rsidP="00CD3842">
      <w:pPr>
        <w:spacing w:before="120" w:after="120" w:line="300" w:lineRule="exact"/>
        <w:ind w:firstLine="720"/>
        <w:jc w:val="both"/>
        <w:rPr>
          <w:sz w:val="28"/>
          <w:szCs w:val="28"/>
          <w:lang w:val="vi-VN"/>
        </w:rPr>
      </w:pPr>
      <w:r>
        <w:rPr>
          <w:sz w:val="28"/>
          <w:szCs w:val="28"/>
          <w:lang w:val="vi-VN"/>
        </w:rPr>
        <w:t xml:space="preserve">1. </w:t>
      </w:r>
      <w:r>
        <w:rPr>
          <w:rFonts w:asciiTheme="majorHAnsi" w:hAnsiTheme="majorHAnsi" w:cstheme="majorHAnsi"/>
          <w:sz w:val="28"/>
          <w:szCs w:val="28"/>
          <w:shd w:val="clear" w:color="auto" w:fill="FFFFFF"/>
          <w:lang w:val="vi-VN"/>
        </w:rPr>
        <w:t xml:space="preserve">Các </w:t>
      </w:r>
      <w:r w:rsidR="004E113F" w:rsidRPr="004E113F">
        <w:rPr>
          <w:rFonts w:asciiTheme="majorHAnsi" w:hAnsiTheme="majorHAnsi" w:cstheme="majorHAnsi"/>
          <w:sz w:val="28"/>
          <w:szCs w:val="28"/>
          <w:shd w:val="clear" w:color="auto" w:fill="FFFFFF"/>
          <w:lang w:val="vi-VN"/>
        </w:rPr>
        <w:t xml:space="preserve">Vụ, Cục, </w:t>
      </w:r>
      <w:r>
        <w:rPr>
          <w:rFonts w:asciiTheme="majorHAnsi" w:hAnsiTheme="majorHAnsi" w:cstheme="majorHAnsi"/>
          <w:sz w:val="28"/>
          <w:szCs w:val="28"/>
          <w:shd w:val="clear" w:color="auto" w:fill="FFFFFF"/>
          <w:lang w:val="vi-VN"/>
        </w:rPr>
        <w:t>đơn vị và cán bộ, công chức, viên chức</w:t>
      </w:r>
      <w:r w:rsidR="004E113F" w:rsidRPr="004E113F">
        <w:rPr>
          <w:rFonts w:asciiTheme="majorHAnsi" w:hAnsiTheme="majorHAnsi" w:cstheme="majorHAnsi"/>
          <w:sz w:val="28"/>
          <w:szCs w:val="28"/>
          <w:shd w:val="clear" w:color="auto" w:fill="FFFFFF"/>
          <w:lang w:val="vi-VN"/>
        </w:rPr>
        <w:t>, người lao động</w:t>
      </w:r>
      <w:r>
        <w:rPr>
          <w:rFonts w:asciiTheme="majorHAnsi" w:hAnsiTheme="majorHAnsi" w:cstheme="majorHAnsi"/>
          <w:sz w:val="28"/>
          <w:szCs w:val="28"/>
          <w:shd w:val="clear" w:color="auto" w:fill="FFFFFF"/>
          <w:lang w:val="vi-VN"/>
        </w:rPr>
        <w:t xml:space="preserve"> thuộc Ngân hàng Nhà nước </w:t>
      </w:r>
      <w:r w:rsidR="00623B05" w:rsidRPr="00A00F9A">
        <w:rPr>
          <w:rFonts w:asciiTheme="majorHAnsi" w:hAnsiTheme="majorHAnsi" w:cstheme="majorHAnsi"/>
          <w:sz w:val="28"/>
          <w:szCs w:val="28"/>
          <w:shd w:val="clear" w:color="auto" w:fill="FFFFFF"/>
          <w:lang w:val="vi-VN"/>
        </w:rPr>
        <w:t xml:space="preserve">và các tổ chức, cá nhân thuộc ngành Ngân hàng </w:t>
      </w:r>
      <w:r w:rsidR="001A2169" w:rsidRPr="00A00F9A">
        <w:rPr>
          <w:sz w:val="28"/>
          <w:szCs w:val="28"/>
          <w:lang w:val="vi-VN"/>
        </w:rPr>
        <w:t>được giao cung cấp thông tin, làm đầu mối cung cấp thông tin chịu trách nhiệm trước pháp luật và trước Thống đốc về thông tin đã cung cấp.</w:t>
      </w:r>
    </w:p>
    <w:p w:rsidR="00670F16" w:rsidRDefault="000844D0" w:rsidP="00CD3842">
      <w:pPr>
        <w:spacing w:before="120" w:after="240" w:line="300" w:lineRule="exact"/>
        <w:ind w:firstLine="720"/>
        <w:jc w:val="both"/>
        <w:rPr>
          <w:sz w:val="28"/>
          <w:szCs w:val="28"/>
          <w:lang w:val="vi-VN"/>
        </w:rPr>
      </w:pPr>
      <w:r>
        <w:rPr>
          <w:sz w:val="28"/>
          <w:szCs w:val="28"/>
          <w:lang w:val="vi-VN"/>
        </w:rPr>
        <w:t xml:space="preserve">2. Cơ quan, tổ chức, cá nhân được Ngân hàng Nhà nước </w:t>
      </w:r>
      <w:r w:rsidR="001A2169" w:rsidRPr="00A00F9A">
        <w:rPr>
          <w:sz w:val="28"/>
          <w:szCs w:val="28"/>
          <w:lang w:val="vi-VN"/>
        </w:rPr>
        <w:t>cung cấp thông tin có trách nhiệm quản lý, sử dụng và bảo đảm bí mật thông tin theo quy định của pháp luật.</w:t>
      </w:r>
    </w:p>
    <w:p w:rsidR="00E852E5" w:rsidRDefault="000844D0">
      <w:pPr>
        <w:jc w:val="center"/>
        <w:rPr>
          <w:sz w:val="28"/>
          <w:szCs w:val="28"/>
          <w:lang w:val="vi-VN"/>
        </w:rPr>
      </w:pPr>
      <w:r>
        <w:rPr>
          <w:b/>
          <w:bCs/>
          <w:sz w:val="28"/>
          <w:szCs w:val="28"/>
          <w:lang w:val="vi-VN"/>
        </w:rPr>
        <w:t>Chương IV</w:t>
      </w:r>
    </w:p>
    <w:p w:rsidR="00E852E5" w:rsidRPr="00826CC7" w:rsidRDefault="00C37B36">
      <w:pPr>
        <w:spacing w:after="240"/>
        <w:jc w:val="center"/>
        <w:rPr>
          <w:b/>
          <w:bCs/>
          <w:sz w:val="28"/>
          <w:szCs w:val="28"/>
          <w:lang w:val="vi-VN"/>
        </w:rPr>
      </w:pPr>
      <w:r w:rsidRPr="00CD3842">
        <w:rPr>
          <w:b/>
          <w:bCs/>
          <w:sz w:val="28"/>
          <w:szCs w:val="28"/>
          <w:lang w:val="vi-VN"/>
        </w:rPr>
        <w:t>ĐIỀU KHOẢN THI HÀNH</w:t>
      </w:r>
    </w:p>
    <w:p w:rsidR="00670F16" w:rsidRDefault="00B20A35" w:rsidP="00CD3842">
      <w:pPr>
        <w:spacing w:before="240" w:after="120"/>
        <w:ind w:firstLine="720"/>
        <w:jc w:val="both"/>
        <w:rPr>
          <w:sz w:val="28"/>
          <w:szCs w:val="28"/>
          <w:lang w:val="vi-VN"/>
        </w:rPr>
      </w:pPr>
      <w:r>
        <w:rPr>
          <w:b/>
          <w:bCs/>
          <w:sz w:val="28"/>
          <w:szCs w:val="28"/>
          <w:lang w:val="vi-VN"/>
        </w:rPr>
        <w:t>Điều 1</w:t>
      </w:r>
      <w:r w:rsidR="00320404">
        <w:rPr>
          <w:b/>
          <w:bCs/>
          <w:sz w:val="28"/>
          <w:szCs w:val="28"/>
          <w:lang w:val="pt-BR"/>
        </w:rPr>
        <w:t>3</w:t>
      </w:r>
      <w:r>
        <w:rPr>
          <w:b/>
          <w:bCs/>
          <w:sz w:val="28"/>
          <w:szCs w:val="28"/>
          <w:lang w:val="vi-VN"/>
        </w:rPr>
        <w:t>. Hiệu lực thi hành</w:t>
      </w:r>
    </w:p>
    <w:p w:rsidR="00877547" w:rsidRDefault="00B20A35">
      <w:pPr>
        <w:spacing w:before="120" w:after="120"/>
        <w:ind w:firstLine="720"/>
        <w:jc w:val="both"/>
        <w:rPr>
          <w:sz w:val="28"/>
          <w:szCs w:val="28"/>
          <w:lang w:val="pt-BR"/>
        </w:rPr>
      </w:pPr>
      <w:r>
        <w:rPr>
          <w:sz w:val="28"/>
          <w:szCs w:val="28"/>
          <w:lang w:val="vi-VN"/>
        </w:rPr>
        <w:t>Thông tư này</w:t>
      </w:r>
      <w:r w:rsidR="001138A7" w:rsidRPr="001138A7">
        <w:rPr>
          <w:sz w:val="28"/>
          <w:szCs w:val="28"/>
          <w:lang w:val="vi-VN"/>
        </w:rPr>
        <w:t xml:space="preserve"> </w:t>
      </w:r>
      <w:r w:rsidR="001138A7">
        <w:rPr>
          <w:sz w:val="28"/>
          <w:szCs w:val="28"/>
          <w:lang w:val="vi-VN"/>
        </w:rPr>
        <w:t>có hiệu lực</w:t>
      </w:r>
      <w:r w:rsidR="00320404" w:rsidRPr="00CD3842">
        <w:rPr>
          <w:sz w:val="28"/>
          <w:szCs w:val="28"/>
          <w:lang w:val="vi-VN"/>
        </w:rPr>
        <w:t xml:space="preserve"> thi hành kể</w:t>
      </w:r>
      <w:r w:rsidR="001138A7">
        <w:rPr>
          <w:sz w:val="28"/>
          <w:szCs w:val="28"/>
          <w:lang w:val="vi-VN"/>
        </w:rPr>
        <w:t xml:space="preserve"> từ ngày</w:t>
      </w:r>
      <w:r w:rsidR="003A74CA" w:rsidRPr="00CD3842">
        <w:rPr>
          <w:sz w:val="28"/>
          <w:szCs w:val="28"/>
          <w:lang w:val="vi-VN"/>
        </w:rPr>
        <w:t xml:space="preserve"> </w:t>
      </w:r>
      <w:r w:rsidR="009417BE" w:rsidRPr="00CD3842">
        <w:rPr>
          <w:sz w:val="28"/>
          <w:szCs w:val="28"/>
          <w:lang w:val="vi-VN"/>
        </w:rPr>
        <w:t>20</w:t>
      </w:r>
      <w:r w:rsidR="00C37B36" w:rsidRPr="00CD3842">
        <w:rPr>
          <w:sz w:val="28"/>
          <w:szCs w:val="28"/>
          <w:lang w:val="vi-VN"/>
        </w:rPr>
        <w:t xml:space="preserve"> tháng</w:t>
      </w:r>
      <w:r w:rsidR="001138A7">
        <w:rPr>
          <w:sz w:val="28"/>
          <w:szCs w:val="28"/>
          <w:lang w:val="vi-VN"/>
        </w:rPr>
        <w:t xml:space="preserve"> </w:t>
      </w:r>
      <w:r w:rsidR="009417BE" w:rsidRPr="00CD3842">
        <w:rPr>
          <w:sz w:val="28"/>
          <w:szCs w:val="28"/>
          <w:lang w:val="vi-VN"/>
        </w:rPr>
        <w:t>02</w:t>
      </w:r>
      <w:r w:rsidR="003A74CA" w:rsidRPr="00CD3842">
        <w:rPr>
          <w:sz w:val="28"/>
          <w:szCs w:val="28"/>
          <w:lang w:val="vi-VN"/>
        </w:rPr>
        <w:t xml:space="preserve"> </w:t>
      </w:r>
      <w:r w:rsidR="00C37B36" w:rsidRPr="00CD3842">
        <w:rPr>
          <w:sz w:val="28"/>
          <w:szCs w:val="28"/>
          <w:lang w:val="vi-VN"/>
        </w:rPr>
        <w:t xml:space="preserve">năm </w:t>
      </w:r>
      <w:r w:rsidR="009417BE" w:rsidRPr="00CD3842">
        <w:rPr>
          <w:sz w:val="28"/>
          <w:szCs w:val="28"/>
          <w:lang w:val="vi-VN"/>
        </w:rPr>
        <w:t>2021</w:t>
      </w:r>
      <w:r w:rsidR="003A74CA" w:rsidRPr="00CD3842">
        <w:rPr>
          <w:sz w:val="28"/>
          <w:szCs w:val="28"/>
          <w:lang w:val="vi-VN"/>
        </w:rPr>
        <w:t xml:space="preserve"> </w:t>
      </w:r>
      <w:r w:rsidR="00320404" w:rsidRPr="00CD3842">
        <w:rPr>
          <w:sz w:val="28"/>
          <w:szCs w:val="28"/>
          <w:lang w:val="vi-VN"/>
        </w:rPr>
        <w:t>và</w:t>
      </w:r>
      <w:r>
        <w:rPr>
          <w:sz w:val="28"/>
          <w:szCs w:val="28"/>
          <w:lang w:val="vi-VN"/>
        </w:rPr>
        <w:t xml:space="preserve"> thay thế Thông tư số 48/2014/TT-NHNN ngày 31/12/2014 của Thống đốc </w:t>
      </w:r>
      <w:r w:rsidR="0007367C" w:rsidRPr="00CD3842">
        <w:rPr>
          <w:sz w:val="28"/>
          <w:szCs w:val="28"/>
          <w:lang w:val="vi-VN"/>
        </w:rPr>
        <w:t xml:space="preserve">Ngân hàng Nhà nước </w:t>
      </w:r>
      <w:r>
        <w:rPr>
          <w:sz w:val="28"/>
          <w:szCs w:val="28"/>
          <w:lang w:val="vi-VN"/>
        </w:rPr>
        <w:t>quy định việc phát ngôn và cung cấp thông tin của Ngân hàng Nhà nước Việt Nam</w:t>
      </w:r>
      <w:r w:rsidR="001A2169" w:rsidRPr="00A00F9A">
        <w:rPr>
          <w:sz w:val="28"/>
          <w:szCs w:val="28"/>
          <w:lang w:val="pt-BR"/>
        </w:rPr>
        <w:t>.</w:t>
      </w:r>
    </w:p>
    <w:p w:rsidR="00320404" w:rsidRPr="00EC7BAF" w:rsidRDefault="00320404" w:rsidP="00320404">
      <w:pPr>
        <w:spacing w:before="120" w:after="120"/>
        <w:ind w:firstLine="720"/>
        <w:jc w:val="both"/>
        <w:rPr>
          <w:b/>
          <w:bCs/>
          <w:sz w:val="28"/>
          <w:szCs w:val="28"/>
          <w:lang w:val="vi-VN"/>
        </w:rPr>
      </w:pPr>
      <w:r>
        <w:rPr>
          <w:b/>
          <w:bCs/>
          <w:sz w:val="28"/>
          <w:szCs w:val="28"/>
          <w:lang w:val="vi-VN"/>
        </w:rPr>
        <w:t>Điều 1</w:t>
      </w:r>
      <w:r w:rsidRPr="00B33619">
        <w:rPr>
          <w:b/>
          <w:bCs/>
          <w:sz w:val="28"/>
          <w:szCs w:val="28"/>
          <w:lang w:val="pt-BR"/>
        </w:rPr>
        <w:t>4</w:t>
      </w:r>
      <w:r>
        <w:rPr>
          <w:b/>
          <w:bCs/>
          <w:sz w:val="28"/>
          <w:szCs w:val="28"/>
          <w:lang w:val="vi-VN"/>
        </w:rPr>
        <w:t xml:space="preserve">. </w:t>
      </w:r>
      <w:r w:rsidRPr="00B33619">
        <w:rPr>
          <w:b/>
          <w:bCs/>
          <w:sz w:val="28"/>
          <w:szCs w:val="28"/>
          <w:lang w:val="pt-BR"/>
        </w:rPr>
        <w:t>Trách nhiệm t</w:t>
      </w:r>
      <w:r w:rsidRPr="000E7858">
        <w:rPr>
          <w:b/>
          <w:bCs/>
          <w:sz w:val="28"/>
          <w:szCs w:val="28"/>
          <w:lang w:val="vi-VN"/>
        </w:rPr>
        <w:t>ổ chức thực hiện</w:t>
      </w:r>
    </w:p>
    <w:p w:rsidR="00320404" w:rsidRDefault="00320404" w:rsidP="00320404">
      <w:pPr>
        <w:spacing w:before="120" w:after="120"/>
        <w:ind w:firstLine="720"/>
        <w:jc w:val="both"/>
        <w:rPr>
          <w:sz w:val="28"/>
          <w:szCs w:val="28"/>
          <w:lang w:val="vi-VN"/>
        </w:rPr>
      </w:pPr>
      <w:r>
        <w:rPr>
          <w:sz w:val="28"/>
          <w:szCs w:val="28"/>
          <w:lang w:val="vi-VN"/>
        </w:rPr>
        <w:t>1. Vụ Truyền thông làm đầu mối hướng dẫn, đôn đốc việc thực hiện Thông tư này và tổng hợp, báo cáo Thống đốc.</w:t>
      </w:r>
    </w:p>
    <w:p w:rsidR="00320404" w:rsidRPr="00CD3842" w:rsidRDefault="00320404" w:rsidP="00320404">
      <w:pPr>
        <w:spacing w:before="120" w:after="120"/>
        <w:ind w:firstLine="720"/>
        <w:jc w:val="both"/>
        <w:rPr>
          <w:bCs/>
          <w:sz w:val="28"/>
          <w:szCs w:val="28"/>
          <w:lang w:val="vi-VN"/>
        </w:rPr>
      </w:pPr>
      <w:r w:rsidRPr="000E7858">
        <w:rPr>
          <w:bCs/>
          <w:sz w:val="28"/>
          <w:szCs w:val="28"/>
          <w:lang w:val="vi-VN"/>
        </w:rPr>
        <w:t xml:space="preserve">2. </w:t>
      </w:r>
      <w:r>
        <w:rPr>
          <w:bCs/>
          <w:sz w:val="28"/>
          <w:szCs w:val="28"/>
          <w:lang w:val="vi-VN"/>
        </w:rPr>
        <w:t xml:space="preserve">Các đơn vị thực hiện nhiệm vụ cung cấp thông tin theo quy định tại Thông tư này có trách nhiệm gửi báo cáo </w:t>
      </w:r>
      <w:r w:rsidRPr="000844D0">
        <w:rPr>
          <w:bCs/>
          <w:sz w:val="28"/>
          <w:szCs w:val="28"/>
          <w:lang w:val="vi-VN"/>
        </w:rPr>
        <w:t xml:space="preserve">bằng văn bản </w:t>
      </w:r>
      <w:r w:rsidRPr="00A00F9A">
        <w:rPr>
          <w:bCs/>
          <w:sz w:val="28"/>
          <w:szCs w:val="28"/>
          <w:lang w:val="vi-VN"/>
        </w:rPr>
        <w:t xml:space="preserve">cho Vụ Truyền thông trước ngày 15 tháng 6 (đối với báo cáo 6 tháng) và trước ngày 15 tháng 12 (đối với báo cáo năm) để tổng hợp, trình Thống đốc. </w:t>
      </w:r>
    </w:p>
    <w:p w:rsidR="00320404" w:rsidRPr="00CD3842" w:rsidRDefault="00320404" w:rsidP="00320404">
      <w:pPr>
        <w:spacing w:before="120" w:after="120"/>
        <w:ind w:firstLine="720"/>
        <w:jc w:val="both"/>
        <w:rPr>
          <w:bCs/>
          <w:sz w:val="28"/>
          <w:szCs w:val="28"/>
          <w:lang w:val="vi-VN"/>
        </w:rPr>
      </w:pPr>
      <w:r w:rsidRPr="00CD3842">
        <w:rPr>
          <w:bCs/>
          <w:sz w:val="28"/>
          <w:szCs w:val="28"/>
          <w:lang w:val="vi-VN"/>
        </w:rPr>
        <w:lastRenderedPageBreak/>
        <w:t xml:space="preserve">3. </w:t>
      </w:r>
      <w:r>
        <w:rPr>
          <w:sz w:val="28"/>
          <w:szCs w:val="28"/>
          <w:lang w:val="pt-BR"/>
        </w:rPr>
        <w:t xml:space="preserve">Chánh Văn phòng, Vụ trưởng Vụ Truyền thông, Thủ trưởng các đơn vị thuộc Ngân hàng Nhà nước, </w:t>
      </w:r>
      <w:r>
        <w:rPr>
          <w:sz w:val="28"/>
          <w:szCs w:val="28"/>
          <w:lang w:val="vi-VN"/>
        </w:rPr>
        <w:t>các tổ chức tín dụng</w:t>
      </w:r>
      <w:r w:rsidRPr="000844D0">
        <w:rPr>
          <w:sz w:val="28"/>
          <w:szCs w:val="28"/>
          <w:lang w:val="pt-BR"/>
        </w:rPr>
        <w:t xml:space="preserve">, </w:t>
      </w:r>
      <w:r>
        <w:rPr>
          <w:sz w:val="28"/>
          <w:szCs w:val="28"/>
          <w:lang w:val="pt-BR"/>
        </w:rPr>
        <w:t>chi nhánh ngân hàng nước ngoài, các doanh nghiệp do Ngân hàng Nhà nước quản lý</w:t>
      </w:r>
      <w:r w:rsidRPr="00A00F9A">
        <w:rPr>
          <w:sz w:val="28"/>
          <w:szCs w:val="28"/>
          <w:lang w:val="pt-BR"/>
        </w:rPr>
        <w:t xml:space="preserve"> chịu trách nhiệm </w:t>
      </w:r>
      <w:r>
        <w:rPr>
          <w:sz w:val="28"/>
          <w:szCs w:val="28"/>
          <w:lang w:val="pt-BR"/>
        </w:rPr>
        <w:t xml:space="preserve">tổ chức thực hiện </w:t>
      </w:r>
      <w:r w:rsidRPr="00A00F9A">
        <w:rPr>
          <w:sz w:val="28"/>
          <w:szCs w:val="28"/>
          <w:lang w:val="pt-BR"/>
        </w:rPr>
        <w:t>Thông tư này</w:t>
      </w:r>
      <w:r>
        <w:rPr>
          <w:sz w:val="28"/>
          <w:szCs w:val="28"/>
          <w:lang w:val="pt-BR"/>
        </w:rPr>
        <w:t>./.</w:t>
      </w:r>
    </w:p>
    <w:p w:rsidR="00C55A2B" w:rsidRDefault="00C55A2B" w:rsidP="00C55A2B">
      <w:pPr>
        <w:spacing w:before="120" w:after="120"/>
        <w:ind w:firstLine="720"/>
        <w:jc w:val="both"/>
        <w:rPr>
          <w:sz w:val="28"/>
          <w:szCs w:val="28"/>
          <w:lang w:val="vi-VN"/>
        </w:rPr>
      </w:pPr>
    </w:p>
    <w:tbl>
      <w:tblPr>
        <w:tblW w:w="9198" w:type="dxa"/>
        <w:tblCellMar>
          <w:left w:w="0" w:type="dxa"/>
          <w:right w:w="0" w:type="dxa"/>
        </w:tblCellMar>
        <w:tblLook w:val="0000" w:firstRow="0" w:lastRow="0" w:firstColumn="0" w:lastColumn="0" w:noHBand="0" w:noVBand="0"/>
      </w:tblPr>
      <w:tblGrid>
        <w:gridCol w:w="4338"/>
        <w:gridCol w:w="4860"/>
      </w:tblGrid>
      <w:tr w:rsidR="00BB0271" w:rsidRPr="00A00F9A" w:rsidTr="00C55A2B">
        <w:trPr>
          <w:trHeight w:val="1884"/>
        </w:trPr>
        <w:tc>
          <w:tcPr>
            <w:tcW w:w="4338" w:type="dxa"/>
            <w:tcMar>
              <w:top w:w="0" w:type="dxa"/>
              <w:left w:w="108" w:type="dxa"/>
              <w:bottom w:w="0" w:type="dxa"/>
              <w:right w:w="108" w:type="dxa"/>
            </w:tcMar>
          </w:tcPr>
          <w:p w:rsidR="001138A7" w:rsidRDefault="000844D0" w:rsidP="00DE1371">
            <w:pPr>
              <w:spacing w:line="240" w:lineRule="atLeast"/>
              <w:rPr>
                <w:b/>
                <w:bCs/>
                <w:i/>
                <w:iCs/>
                <w:lang w:val="pt-BR"/>
              </w:rPr>
            </w:pPr>
            <w:r w:rsidRPr="000844D0">
              <w:rPr>
                <w:b/>
                <w:bCs/>
                <w:i/>
                <w:iCs/>
                <w:lang w:val="pt-BR"/>
              </w:rPr>
              <w:t> Nơi nhận:</w:t>
            </w:r>
          </w:p>
          <w:p w:rsidR="00BB0271" w:rsidRPr="00A403D4" w:rsidRDefault="0017274D" w:rsidP="00DE1371">
            <w:pPr>
              <w:spacing w:line="240" w:lineRule="atLeast"/>
              <w:rPr>
                <w:lang w:val="pt-BR"/>
              </w:rPr>
            </w:pPr>
            <w:r w:rsidRPr="00A403D4">
              <w:rPr>
                <w:bCs/>
                <w:iCs/>
                <w:sz w:val="22"/>
                <w:szCs w:val="22"/>
                <w:lang w:val="pt-BR"/>
              </w:rPr>
              <w:t xml:space="preserve">- Như khoản </w:t>
            </w:r>
            <w:r w:rsidR="00C37B36">
              <w:rPr>
                <w:bCs/>
                <w:iCs/>
                <w:sz w:val="22"/>
                <w:szCs w:val="22"/>
                <w:lang w:val="pt-BR"/>
              </w:rPr>
              <w:t>3</w:t>
            </w:r>
            <w:r w:rsidRPr="00A403D4">
              <w:rPr>
                <w:bCs/>
                <w:iCs/>
                <w:sz w:val="22"/>
                <w:szCs w:val="22"/>
                <w:lang w:val="pt-BR"/>
              </w:rPr>
              <w:t xml:space="preserve"> Điều 1</w:t>
            </w:r>
            <w:r w:rsidR="00320404">
              <w:rPr>
                <w:bCs/>
                <w:iCs/>
                <w:sz w:val="22"/>
                <w:szCs w:val="22"/>
                <w:lang w:val="pt-BR"/>
              </w:rPr>
              <w:t>4</w:t>
            </w:r>
            <w:r w:rsidRPr="00A403D4">
              <w:rPr>
                <w:bCs/>
                <w:iCs/>
                <w:sz w:val="22"/>
                <w:szCs w:val="22"/>
                <w:lang w:val="pt-BR"/>
              </w:rPr>
              <w:t>;</w:t>
            </w:r>
            <w:r w:rsidRPr="00A403D4">
              <w:rPr>
                <w:bCs/>
                <w:iCs/>
                <w:sz w:val="22"/>
                <w:szCs w:val="22"/>
                <w:lang w:val="pt-BR"/>
              </w:rPr>
              <w:br/>
            </w:r>
            <w:r w:rsidR="000844D0" w:rsidRPr="00A403D4">
              <w:rPr>
                <w:sz w:val="22"/>
                <w:szCs w:val="22"/>
                <w:lang w:val="pt-BR"/>
              </w:rPr>
              <w:t xml:space="preserve">- Ban </w:t>
            </w:r>
            <w:r w:rsidR="003A74CA">
              <w:rPr>
                <w:sz w:val="22"/>
                <w:szCs w:val="22"/>
                <w:lang w:val="pt-BR"/>
              </w:rPr>
              <w:t>l</w:t>
            </w:r>
            <w:r w:rsidR="001138A7" w:rsidRPr="00A403D4">
              <w:rPr>
                <w:sz w:val="22"/>
                <w:szCs w:val="22"/>
                <w:lang w:val="pt-BR"/>
              </w:rPr>
              <w:t xml:space="preserve">ãnh </w:t>
            </w:r>
            <w:r w:rsidR="000844D0" w:rsidRPr="00A403D4">
              <w:rPr>
                <w:sz w:val="22"/>
                <w:szCs w:val="22"/>
                <w:lang w:val="pt-BR"/>
              </w:rPr>
              <w:t>đạo NHNN;</w:t>
            </w:r>
          </w:p>
          <w:p w:rsidR="00BB0271" w:rsidRPr="00A00F9A" w:rsidRDefault="000844D0" w:rsidP="001138A7">
            <w:pPr>
              <w:spacing w:line="240" w:lineRule="atLeast"/>
              <w:rPr>
                <w:lang w:val="pt-BR"/>
              </w:rPr>
            </w:pPr>
            <w:r w:rsidRPr="00A403D4">
              <w:rPr>
                <w:sz w:val="22"/>
                <w:szCs w:val="22"/>
                <w:lang w:val="pt-BR"/>
              </w:rPr>
              <w:t>- Văn phòng Chính phủ;</w:t>
            </w:r>
            <w:r w:rsidRPr="00A403D4">
              <w:rPr>
                <w:sz w:val="22"/>
                <w:szCs w:val="22"/>
                <w:lang w:val="pt-BR"/>
              </w:rPr>
              <w:br/>
              <w:t>- Bộ Tư pháp (để kiểm tra);</w:t>
            </w:r>
            <w:r w:rsidRPr="00A403D4">
              <w:rPr>
                <w:sz w:val="22"/>
                <w:szCs w:val="22"/>
                <w:lang w:val="pt-BR"/>
              </w:rPr>
              <w:br/>
              <w:t>- Công báo;</w:t>
            </w:r>
            <w:r w:rsidRPr="00A403D4">
              <w:rPr>
                <w:sz w:val="22"/>
                <w:szCs w:val="22"/>
                <w:lang w:val="pt-BR"/>
              </w:rPr>
              <w:br/>
              <w:t>- Lưu</w:t>
            </w:r>
            <w:r w:rsidR="00DD0C02" w:rsidRPr="00A403D4">
              <w:rPr>
                <w:sz w:val="22"/>
                <w:szCs w:val="22"/>
                <w:lang w:val="pt-BR"/>
              </w:rPr>
              <w:t>:</w:t>
            </w:r>
            <w:r w:rsidRPr="00A403D4">
              <w:rPr>
                <w:sz w:val="22"/>
                <w:szCs w:val="22"/>
                <w:lang w:val="pt-BR"/>
              </w:rPr>
              <w:t xml:space="preserve"> VP,</w:t>
            </w:r>
            <w:r w:rsidR="001138A7" w:rsidRPr="00A403D4">
              <w:rPr>
                <w:sz w:val="22"/>
                <w:szCs w:val="22"/>
                <w:lang w:val="pt-BR"/>
              </w:rPr>
              <w:t xml:space="preserve"> </w:t>
            </w:r>
            <w:r w:rsidRPr="00A403D4">
              <w:rPr>
                <w:sz w:val="22"/>
                <w:szCs w:val="22"/>
                <w:lang w:val="pt-BR"/>
              </w:rPr>
              <w:t>PC</w:t>
            </w:r>
            <w:r w:rsidR="001138A7" w:rsidRPr="00A403D4">
              <w:rPr>
                <w:sz w:val="22"/>
                <w:szCs w:val="22"/>
                <w:lang w:val="pt-BR"/>
              </w:rPr>
              <w:t>, TTh (3b)</w:t>
            </w:r>
            <w:r w:rsidR="00A403D4">
              <w:rPr>
                <w:sz w:val="22"/>
                <w:szCs w:val="22"/>
                <w:lang w:val="pt-BR"/>
              </w:rPr>
              <w:t>.</w:t>
            </w:r>
          </w:p>
        </w:tc>
        <w:tc>
          <w:tcPr>
            <w:tcW w:w="4860" w:type="dxa"/>
            <w:tcMar>
              <w:top w:w="0" w:type="dxa"/>
              <w:left w:w="108" w:type="dxa"/>
              <w:bottom w:w="0" w:type="dxa"/>
              <w:right w:w="108" w:type="dxa"/>
            </w:tcMar>
          </w:tcPr>
          <w:p w:rsidR="00E852E5" w:rsidRPr="00CD3842" w:rsidRDefault="000844D0" w:rsidP="00CD3842">
            <w:pPr>
              <w:rPr>
                <w:b/>
                <w:bCs/>
                <w:sz w:val="28"/>
                <w:szCs w:val="28"/>
                <w:lang w:val="pt-BR"/>
              </w:rPr>
            </w:pPr>
            <w:r w:rsidRPr="000844D0">
              <w:rPr>
                <w:b/>
                <w:bCs/>
                <w:lang w:val="pt-BR"/>
              </w:rPr>
              <w:t xml:space="preserve">                     </w:t>
            </w:r>
            <w:r w:rsidR="009417BE">
              <w:rPr>
                <w:b/>
                <w:bCs/>
                <w:lang w:val="pt-BR"/>
              </w:rPr>
              <w:t>KT.</w:t>
            </w:r>
            <w:r w:rsidRPr="00CD3842">
              <w:rPr>
                <w:b/>
                <w:bCs/>
                <w:sz w:val="28"/>
                <w:szCs w:val="28"/>
                <w:lang w:val="pt-BR"/>
              </w:rPr>
              <w:t>THỐNG ĐỐC</w:t>
            </w:r>
          </w:p>
          <w:p w:rsidR="009417BE" w:rsidRPr="00CD3842" w:rsidRDefault="009417BE" w:rsidP="00CD3842">
            <w:pPr>
              <w:jc w:val="center"/>
              <w:rPr>
                <w:b/>
                <w:bCs/>
                <w:sz w:val="28"/>
                <w:szCs w:val="28"/>
                <w:lang w:val="pt-BR"/>
              </w:rPr>
            </w:pPr>
            <w:r w:rsidRPr="00CD3842">
              <w:rPr>
                <w:b/>
                <w:bCs/>
                <w:sz w:val="28"/>
                <w:szCs w:val="28"/>
                <w:lang w:val="pt-BR"/>
              </w:rPr>
              <w:t>PHÓ THỐNG ĐỐC</w:t>
            </w:r>
          </w:p>
          <w:p w:rsidR="009417BE" w:rsidRPr="00CD3842" w:rsidRDefault="009417BE">
            <w:pPr>
              <w:spacing w:after="100" w:afterAutospacing="1"/>
              <w:rPr>
                <w:b/>
                <w:bCs/>
                <w:sz w:val="28"/>
                <w:szCs w:val="28"/>
                <w:lang w:val="pt-BR"/>
              </w:rPr>
            </w:pPr>
          </w:p>
          <w:p w:rsidR="009417BE" w:rsidRDefault="009417BE" w:rsidP="00CD3842">
            <w:pPr>
              <w:spacing w:after="100" w:afterAutospacing="1"/>
              <w:jc w:val="center"/>
              <w:rPr>
                <w:b/>
                <w:bCs/>
                <w:sz w:val="28"/>
                <w:szCs w:val="28"/>
              </w:rPr>
            </w:pPr>
            <w:r>
              <w:rPr>
                <w:b/>
                <w:bCs/>
                <w:sz w:val="28"/>
                <w:szCs w:val="28"/>
              </w:rPr>
              <w:t>Đã ký</w:t>
            </w:r>
          </w:p>
          <w:p w:rsidR="009417BE" w:rsidRDefault="009417BE">
            <w:pPr>
              <w:spacing w:after="100" w:afterAutospacing="1"/>
              <w:rPr>
                <w:b/>
                <w:bCs/>
                <w:sz w:val="28"/>
                <w:szCs w:val="28"/>
              </w:rPr>
            </w:pPr>
          </w:p>
          <w:p w:rsidR="009417BE" w:rsidRDefault="009417BE" w:rsidP="00CD3842">
            <w:pPr>
              <w:spacing w:after="100" w:afterAutospacing="1"/>
              <w:jc w:val="center"/>
              <w:rPr>
                <w:b/>
                <w:bCs/>
                <w:sz w:val="28"/>
                <w:szCs w:val="28"/>
              </w:rPr>
            </w:pPr>
            <w:r>
              <w:rPr>
                <w:b/>
                <w:bCs/>
                <w:sz w:val="28"/>
                <w:szCs w:val="28"/>
              </w:rPr>
              <w:t>Đào Minh Tú</w:t>
            </w:r>
          </w:p>
          <w:p w:rsidR="009417BE" w:rsidRDefault="009417BE">
            <w:pPr>
              <w:spacing w:after="100" w:afterAutospacing="1"/>
              <w:rPr>
                <w:b/>
                <w:bCs/>
                <w:sz w:val="28"/>
                <w:szCs w:val="28"/>
              </w:rPr>
            </w:pPr>
          </w:p>
          <w:p w:rsidR="00A23797" w:rsidRPr="00A00F9A" w:rsidRDefault="000844D0">
            <w:pPr>
              <w:spacing w:before="120" w:after="100" w:afterAutospacing="1"/>
              <w:jc w:val="center"/>
            </w:pPr>
            <w:r w:rsidRPr="000844D0">
              <w:rPr>
                <w:b/>
                <w:bCs/>
              </w:rPr>
              <w:br/>
            </w:r>
            <w:r w:rsidRPr="000844D0">
              <w:rPr>
                <w:b/>
                <w:bCs/>
              </w:rPr>
              <w:br/>
              <w:t xml:space="preserve">                            </w:t>
            </w:r>
          </w:p>
        </w:tc>
      </w:tr>
    </w:tbl>
    <w:p w:rsidR="008A5CA0" w:rsidRPr="00A00F9A" w:rsidRDefault="008A5CA0" w:rsidP="00BB0271">
      <w:pPr>
        <w:spacing w:before="120" w:after="100" w:afterAutospacing="1"/>
        <w:rPr>
          <w:sz w:val="28"/>
          <w:szCs w:val="28"/>
        </w:rPr>
        <w:sectPr w:rsidR="008A5CA0" w:rsidRPr="00A00F9A" w:rsidSect="00CD3842">
          <w:headerReference w:type="default" r:id="rId8"/>
          <w:footerReference w:type="even" r:id="rId9"/>
          <w:footerReference w:type="default" r:id="rId10"/>
          <w:pgSz w:w="11907" w:h="16840" w:code="9"/>
          <w:pgMar w:top="1138" w:right="1138" w:bottom="1138" w:left="1699" w:header="720" w:footer="562" w:gutter="0"/>
          <w:cols w:space="720"/>
          <w:titlePg/>
          <w:docGrid w:linePitch="360"/>
        </w:sectPr>
      </w:pPr>
    </w:p>
    <w:p w:rsidR="00A741EE" w:rsidRDefault="00DD0C02">
      <w:pPr>
        <w:jc w:val="center"/>
        <w:rPr>
          <w:b/>
          <w:bCs/>
          <w:sz w:val="28"/>
          <w:szCs w:val="28"/>
        </w:rPr>
      </w:pPr>
      <w:r>
        <w:rPr>
          <w:b/>
          <w:bCs/>
          <w:sz w:val="28"/>
          <w:szCs w:val="28"/>
        </w:rPr>
        <w:lastRenderedPageBreak/>
        <w:t xml:space="preserve">Phụ lục </w:t>
      </w:r>
    </w:p>
    <w:p w:rsidR="008C4916" w:rsidRPr="00A00F9A" w:rsidRDefault="000844D0" w:rsidP="008C4916">
      <w:pPr>
        <w:jc w:val="right"/>
        <w:rPr>
          <w:b/>
          <w:sz w:val="28"/>
          <w:szCs w:val="28"/>
        </w:rPr>
      </w:pPr>
      <w:r w:rsidRPr="000844D0">
        <w:rPr>
          <w:b/>
          <w:bCs/>
          <w:sz w:val="28"/>
          <w:szCs w:val="28"/>
        </w:rPr>
        <w:t xml:space="preserve"> </w:t>
      </w:r>
      <w:r w:rsidRPr="000844D0">
        <w:rPr>
          <w:b/>
          <w:sz w:val="28"/>
          <w:szCs w:val="28"/>
        </w:rPr>
        <w:t xml:space="preserve"> </w:t>
      </w:r>
    </w:p>
    <w:p w:rsidR="00CA2EEA" w:rsidRPr="00A00F9A" w:rsidRDefault="000844D0" w:rsidP="008C4916">
      <w:pPr>
        <w:jc w:val="center"/>
        <w:rPr>
          <w:b/>
          <w:sz w:val="28"/>
          <w:szCs w:val="28"/>
        </w:rPr>
      </w:pPr>
      <w:r w:rsidRPr="000844D0">
        <w:rPr>
          <w:b/>
          <w:sz w:val="28"/>
          <w:szCs w:val="28"/>
        </w:rPr>
        <w:t xml:space="preserve">CÁC THÔNG TIN VỀ TIỀN TỆ VÀ NGÂN HÀNG CUNG CẤP </w:t>
      </w:r>
      <w:r w:rsidR="00AF2187">
        <w:rPr>
          <w:b/>
          <w:sz w:val="28"/>
          <w:szCs w:val="28"/>
        </w:rPr>
        <w:t xml:space="preserve">ĐỊNH KỲ </w:t>
      </w:r>
      <w:r w:rsidRPr="000844D0">
        <w:rPr>
          <w:b/>
          <w:sz w:val="28"/>
          <w:szCs w:val="28"/>
        </w:rPr>
        <w:t xml:space="preserve">TRÊN </w:t>
      </w:r>
    </w:p>
    <w:p w:rsidR="008C4916" w:rsidRPr="00A00F9A" w:rsidRDefault="000844D0" w:rsidP="008C4916">
      <w:pPr>
        <w:jc w:val="center"/>
        <w:rPr>
          <w:i/>
          <w:iCs/>
          <w:sz w:val="28"/>
          <w:szCs w:val="28"/>
        </w:rPr>
      </w:pPr>
      <w:r w:rsidRPr="000844D0">
        <w:rPr>
          <w:b/>
          <w:sz w:val="28"/>
          <w:szCs w:val="28"/>
        </w:rPr>
        <w:t>CỔNG THÔNG TIN ĐIỆN TỬ NGÂN HÀNG NHÀ NƯỚC</w:t>
      </w:r>
      <w:r w:rsidR="00A9175D">
        <w:rPr>
          <w:b/>
          <w:sz w:val="28"/>
          <w:szCs w:val="28"/>
        </w:rPr>
        <w:t xml:space="preserve"> VIỆT </w:t>
      </w:r>
      <w:proofErr w:type="gramStart"/>
      <w:r w:rsidR="00A9175D">
        <w:rPr>
          <w:b/>
          <w:sz w:val="28"/>
          <w:szCs w:val="28"/>
        </w:rPr>
        <w:t>NAM</w:t>
      </w:r>
      <w:proofErr w:type="gramEnd"/>
      <w:r w:rsidRPr="000844D0">
        <w:rPr>
          <w:sz w:val="28"/>
          <w:szCs w:val="28"/>
        </w:rPr>
        <w:br/>
      </w:r>
      <w:r w:rsidRPr="000844D0">
        <w:rPr>
          <w:i/>
          <w:iCs/>
          <w:sz w:val="28"/>
          <w:szCs w:val="28"/>
        </w:rPr>
        <w:t xml:space="preserve">(Ban hành kèm theo Thông tư số      /TT-NHNN ngày      tháng     năm     </w:t>
      </w:r>
      <w:r w:rsidRPr="000844D0">
        <w:rPr>
          <w:i/>
          <w:iCs/>
          <w:sz w:val="28"/>
          <w:szCs w:val="28"/>
        </w:rPr>
        <w:br/>
        <w:t xml:space="preserve"> của Thống đốc Ngân hàng Nhà nước</w:t>
      </w:r>
      <w:r w:rsidR="00A9175D">
        <w:rPr>
          <w:i/>
          <w:iCs/>
          <w:sz w:val="28"/>
          <w:szCs w:val="28"/>
        </w:rPr>
        <w:t xml:space="preserve"> Việt Nam</w:t>
      </w:r>
      <w:r w:rsidRPr="000844D0">
        <w:rPr>
          <w:i/>
          <w:iCs/>
          <w:sz w:val="28"/>
          <w:szCs w:val="28"/>
        </w:rPr>
        <w:t>)</w:t>
      </w:r>
    </w:p>
    <w:p w:rsidR="008C4916" w:rsidRPr="00A00F9A" w:rsidRDefault="008C4916" w:rsidP="008C4916">
      <w:pPr>
        <w:jc w:val="center"/>
        <w:rPr>
          <w:i/>
          <w:iCs/>
          <w:sz w:val="28"/>
          <w:szCs w:val="28"/>
        </w:rPr>
      </w:pPr>
    </w:p>
    <w:tbl>
      <w:tblPr>
        <w:tblW w:w="13310" w:type="dxa"/>
        <w:tblCellMar>
          <w:left w:w="0" w:type="dxa"/>
          <w:right w:w="0" w:type="dxa"/>
        </w:tblCellMar>
        <w:tblLook w:val="0000" w:firstRow="0" w:lastRow="0" w:firstColumn="0" w:lastColumn="0" w:noHBand="0" w:noVBand="0"/>
      </w:tblPr>
      <w:tblGrid>
        <w:gridCol w:w="776"/>
        <w:gridCol w:w="5533"/>
        <w:gridCol w:w="1784"/>
        <w:gridCol w:w="1989"/>
        <w:gridCol w:w="3228"/>
      </w:tblGrid>
      <w:tr w:rsidR="00C1755F" w:rsidRPr="00A00F9A" w:rsidTr="00FD5D4C">
        <w:trPr>
          <w:trHeight w:val="508"/>
          <w:tblHead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STT</w:t>
            </w:r>
          </w:p>
        </w:tc>
        <w:tc>
          <w:tcPr>
            <w:tcW w:w="5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Nội dung thông tin</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61F02" w:rsidRDefault="000844D0" w:rsidP="00CF57E9">
            <w:pPr>
              <w:jc w:val="center"/>
              <w:rPr>
                <w:sz w:val="28"/>
                <w:szCs w:val="28"/>
              </w:rPr>
            </w:pPr>
            <w:r w:rsidRPr="000844D0">
              <w:rPr>
                <w:b/>
                <w:bCs/>
                <w:sz w:val="28"/>
                <w:szCs w:val="28"/>
              </w:rPr>
              <w:t xml:space="preserve">Đơn vị </w:t>
            </w:r>
            <w:r w:rsidR="00CF57E9">
              <w:rPr>
                <w:b/>
                <w:bCs/>
                <w:sz w:val="28"/>
                <w:szCs w:val="28"/>
              </w:rPr>
              <w:t>đầu mối cập nhật</w:t>
            </w:r>
          </w:p>
        </w:tc>
        <w:tc>
          <w:tcPr>
            <w:tcW w:w="1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37B36" w:rsidRDefault="000844D0" w:rsidP="00DE1371">
            <w:pPr>
              <w:jc w:val="center"/>
              <w:rPr>
                <w:b/>
                <w:bCs/>
                <w:sz w:val="28"/>
                <w:szCs w:val="28"/>
              </w:rPr>
            </w:pPr>
            <w:r w:rsidRPr="000844D0">
              <w:rPr>
                <w:b/>
                <w:bCs/>
                <w:sz w:val="28"/>
                <w:szCs w:val="28"/>
              </w:rPr>
              <w:t xml:space="preserve">Định kỳ </w:t>
            </w:r>
          </w:p>
          <w:p w:rsidR="00C1755F" w:rsidRPr="00A00F9A" w:rsidRDefault="000844D0" w:rsidP="00DE1371">
            <w:pPr>
              <w:jc w:val="center"/>
              <w:rPr>
                <w:sz w:val="28"/>
                <w:szCs w:val="28"/>
              </w:rPr>
            </w:pPr>
            <w:r w:rsidRPr="000844D0">
              <w:rPr>
                <w:b/>
                <w:bCs/>
                <w:sz w:val="28"/>
                <w:szCs w:val="28"/>
              </w:rPr>
              <w:t>cung cấp</w:t>
            </w:r>
          </w:p>
        </w:tc>
        <w:tc>
          <w:tcPr>
            <w:tcW w:w="32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Thời hạn cung cấp</w:t>
            </w:r>
          </w:p>
        </w:tc>
      </w:tr>
      <w:tr w:rsidR="008C4916" w:rsidRPr="00A00F9A" w:rsidTr="00FD5D4C">
        <w:trPr>
          <w:trHeight w:val="30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4916" w:rsidRPr="00A00F9A" w:rsidRDefault="00921183" w:rsidP="00DE1371">
            <w:pPr>
              <w:jc w:val="center"/>
              <w:rPr>
                <w:sz w:val="28"/>
                <w:szCs w:val="28"/>
              </w:rPr>
            </w:pPr>
            <w:r w:rsidRPr="000844D0">
              <w:rPr>
                <w:b/>
                <w:bCs/>
                <w:sz w:val="28"/>
                <w:szCs w:val="28"/>
              </w:rPr>
              <w:t>I</w:t>
            </w:r>
            <w:r w:rsidRPr="000844D0" w:rsidDel="00921183">
              <w:rPr>
                <w:b/>
                <w:bCs/>
                <w:sz w:val="28"/>
                <w:szCs w:val="28"/>
              </w:rPr>
              <w:t xml:space="preserve"> </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C4916" w:rsidRPr="00A00F9A" w:rsidRDefault="00921183" w:rsidP="007B653E">
            <w:pPr>
              <w:jc w:val="both"/>
              <w:rPr>
                <w:sz w:val="28"/>
                <w:szCs w:val="28"/>
              </w:rPr>
            </w:pPr>
            <w:r w:rsidRPr="000844D0">
              <w:rPr>
                <w:b/>
                <w:bCs/>
                <w:sz w:val="28"/>
                <w:szCs w:val="28"/>
              </w:rPr>
              <w:t>Chủ trương, chính sách pháp luật về tiền tệ và ngân hàng</w:t>
            </w:r>
          </w:p>
        </w:tc>
      </w:tr>
      <w:tr w:rsidR="00921183"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183" w:rsidRPr="00A00F9A" w:rsidRDefault="00921183" w:rsidP="00DE1371">
            <w:pPr>
              <w:jc w:val="center"/>
              <w:rPr>
                <w:sz w:val="28"/>
                <w:szCs w:val="28"/>
              </w:rPr>
            </w:pPr>
            <w:r w:rsidRPr="000844D0">
              <w:rPr>
                <w:sz w:val="28"/>
                <w:szCs w:val="28"/>
              </w:rPr>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921183">
            <w:pPr>
              <w:jc w:val="both"/>
              <w:rPr>
                <w:sz w:val="28"/>
                <w:szCs w:val="28"/>
              </w:rPr>
            </w:pPr>
            <w:r>
              <w:rPr>
                <w:sz w:val="28"/>
                <w:szCs w:val="28"/>
              </w:rPr>
              <w:t xml:space="preserve">Văn bản quy phạm pháp luật </w:t>
            </w:r>
            <w:r w:rsidRPr="008B088D">
              <w:rPr>
                <w:sz w:val="28"/>
                <w:szCs w:val="28"/>
              </w:rPr>
              <w:t>về tiền tệ và ngân hàng</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A00F9A" w:rsidRDefault="00921183" w:rsidP="00DE1371">
            <w:pPr>
              <w:jc w:val="center"/>
              <w:rPr>
                <w:sz w:val="28"/>
                <w:szCs w:val="28"/>
              </w:rPr>
            </w:pPr>
            <w:r w:rsidRPr="000844D0">
              <w:rPr>
                <w:sz w:val="28"/>
                <w:szCs w:val="28"/>
              </w:rPr>
              <w:t xml:space="preserve">Vụ Pháp chế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A00F9A" w:rsidRDefault="00921183" w:rsidP="00DE1371">
            <w:pPr>
              <w:jc w:val="center"/>
              <w:rPr>
                <w:sz w:val="28"/>
                <w:szCs w:val="28"/>
              </w:rPr>
            </w:pPr>
            <w:r w:rsidRPr="000844D0">
              <w:rPr>
                <w:sz w:val="28"/>
                <w:szCs w:val="28"/>
              </w:rPr>
              <w:t>Khi phát sinh</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A00F9A" w:rsidRDefault="00921183" w:rsidP="000536F0">
            <w:pPr>
              <w:jc w:val="both"/>
              <w:rPr>
                <w:sz w:val="28"/>
                <w:szCs w:val="28"/>
              </w:rPr>
            </w:pPr>
            <w:r>
              <w:rPr>
                <w:sz w:val="28"/>
                <w:szCs w:val="28"/>
              </w:rPr>
              <w:t xml:space="preserve">Theo quy định tại Nghị định số </w:t>
            </w:r>
            <w:r w:rsidRPr="00921183">
              <w:rPr>
                <w:sz w:val="28"/>
                <w:szCs w:val="28"/>
              </w:rPr>
              <w:t>52/2015/NĐ-CP</w:t>
            </w:r>
            <w:r>
              <w:rPr>
                <w:sz w:val="28"/>
                <w:szCs w:val="28"/>
              </w:rPr>
              <w:t xml:space="preserve"> ngày 28/5/2015 của Chính phủ</w:t>
            </w:r>
            <w:r w:rsidRPr="00921183">
              <w:rPr>
                <w:sz w:val="28"/>
                <w:szCs w:val="28"/>
              </w:rPr>
              <w:t xml:space="preserve"> về Cơ sở dữ liệu quốc gia về pháp luật</w:t>
            </w:r>
          </w:p>
        </w:tc>
      </w:tr>
      <w:tr w:rsidR="00921183"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183" w:rsidRDefault="00921183" w:rsidP="00DE1371">
            <w:pPr>
              <w:jc w:val="center"/>
              <w:rPr>
                <w:sz w:val="28"/>
                <w:szCs w:val="28"/>
              </w:rPr>
            </w:pPr>
            <w:r w:rsidRPr="000844D0">
              <w:rPr>
                <w:sz w:val="28"/>
                <w:szCs w:val="28"/>
              </w:rPr>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921183" w:rsidP="00877547">
            <w:pPr>
              <w:jc w:val="both"/>
              <w:rPr>
                <w:sz w:val="28"/>
                <w:szCs w:val="28"/>
              </w:rPr>
            </w:pPr>
            <w:r w:rsidRPr="000844D0">
              <w:rPr>
                <w:sz w:val="28"/>
                <w:szCs w:val="28"/>
              </w:rPr>
              <w:t>Thông cáo báo chí</w:t>
            </w:r>
            <w:r>
              <w:rPr>
                <w:sz w:val="28"/>
                <w:szCs w:val="28"/>
              </w:rPr>
              <w:t xml:space="preserve"> về việc ban hành </w:t>
            </w:r>
            <w:r w:rsidR="00877547">
              <w:rPr>
                <w:sz w:val="28"/>
                <w:szCs w:val="28"/>
              </w:rPr>
              <w:t xml:space="preserve">văn bản quy phạm pháp luật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F57E9" w:rsidRDefault="00CF57E9" w:rsidP="00DE1371">
            <w:pPr>
              <w:jc w:val="center"/>
              <w:rPr>
                <w:sz w:val="28"/>
                <w:szCs w:val="28"/>
              </w:rPr>
            </w:pPr>
            <w:r>
              <w:rPr>
                <w:sz w:val="28"/>
                <w:szCs w:val="28"/>
              </w:rPr>
              <w:t xml:space="preserve">Vụ Truyền thông </w:t>
            </w:r>
          </w:p>
          <w:p w:rsidR="00921183" w:rsidRPr="000844D0" w:rsidRDefault="00921183" w:rsidP="00DE1371">
            <w:pPr>
              <w:jc w:val="center"/>
              <w:rPr>
                <w:sz w:val="28"/>
                <w:szCs w:val="28"/>
              </w:rPr>
            </w:pP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921183" w:rsidP="00DE1371">
            <w:pPr>
              <w:jc w:val="center"/>
              <w:rPr>
                <w:sz w:val="28"/>
                <w:szCs w:val="28"/>
              </w:rPr>
            </w:pPr>
            <w:r w:rsidRPr="000844D0">
              <w:rPr>
                <w:sz w:val="28"/>
                <w:szCs w:val="28"/>
              </w:rPr>
              <w:t>Khi phát sinh</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CF57E9">
            <w:pPr>
              <w:jc w:val="both"/>
              <w:rPr>
                <w:sz w:val="28"/>
                <w:szCs w:val="28"/>
              </w:rPr>
            </w:pPr>
            <w:r>
              <w:rPr>
                <w:sz w:val="28"/>
                <w:szCs w:val="28"/>
              </w:rPr>
              <w:t>Theo quy định tại Thông tư số 27/2016/TT-NHNN</w:t>
            </w:r>
            <w:r w:rsidR="000767A5">
              <w:rPr>
                <w:sz w:val="28"/>
                <w:szCs w:val="28"/>
              </w:rPr>
              <w:t xml:space="preserve"> </w:t>
            </w:r>
            <w:r w:rsidR="000767A5" w:rsidRPr="000767A5">
              <w:rPr>
                <w:sz w:val="28"/>
                <w:szCs w:val="28"/>
              </w:rPr>
              <w:t xml:space="preserve">ngày 28/9/2016 </w:t>
            </w:r>
            <w:r w:rsidR="00FD08BF">
              <w:rPr>
                <w:sz w:val="28"/>
                <w:szCs w:val="28"/>
              </w:rPr>
              <w:t xml:space="preserve">của Thống đốc Ngân hàng Nhà nước </w:t>
            </w:r>
            <w:r w:rsidR="000767A5" w:rsidRPr="000767A5">
              <w:rPr>
                <w:sz w:val="28"/>
                <w:szCs w:val="28"/>
              </w:rPr>
              <w:t xml:space="preserve">hướng dẫn trình tự, thủ tục xây dựng, ban hành văn bản quy phạm pháp luật của </w:t>
            </w:r>
            <w:r w:rsidR="00FD08BF">
              <w:rPr>
                <w:sz w:val="28"/>
                <w:szCs w:val="28"/>
              </w:rPr>
              <w:t>Ngân hàng Nhà nước</w:t>
            </w:r>
            <w:r w:rsidR="00877547">
              <w:rPr>
                <w:sz w:val="28"/>
                <w:szCs w:val="28"/>
              </w:rPr>
              <w:t xml:space="preserve"> Việt Nam</w:t>
            </w:r>
            <w:r>
              <w:rPr>
                <w:sz w:val="28"/>
                <w:szCs w:val="28"/>
              </w:rPr>
              <w:t xml:space="preserve"> </w:t>
            </w:r>
          </w:p>
        </w:tc>
      </w:tr>
      <w:tr w:rsidR="00921183" w:rsidRPr="00A00F9A" w:rsidTr="00C30CD6">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183" w:rsidRDefault="00921183" w:rsidP="00DE1371">
            <w:pPr>
              <w:jc w:val="center"/>
              <w:rPr>
                <w:sz w:val="28"/>
                <w:szCs w:val="28"/>
              </w:rPr>
            </w:pPr>
            <w:r w:rsidRPr="000844D0">
              <w:rPr>
                <w:b/>
                <w:bCs/>
                <w:sz w:val="28"/>
                <w:szCs w:val="28"/>
              </w:rPr>
              <w:t>II</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921183" w:rsidP="000536F0">
            <w:pPr>
              <w:jc w:val="both"/>
              <w:rPr>
                <w:sz w:val="28"/>
                <w:szCs w:val="28"/>
              </w:rPr>
            </w:pPr>
            <w:r w:rsidRPr="000844D0">
              <w:rPr>
                <w:b/>
                <w:bCs/>
                <w:sz w:val="28"/>
                <w:szCs w:val="28"/>
              </w:rPr>
              <w:t>Quyết định điều hành của Thống đốc</w:t>
            </w:r>
            <w:r>
              <w:rPr>
                <w:b/>
                <w:bCs/>
                <w:sz w:val="28"/>
                <w:szCs w:val="28"/>
              </w:rPr>
              <w:t xml:space="preserve"> </w:t>
            </w:r>
            <w:r w:rsidRPr="000844D0">
              <w:rPr>
                <w:b/>
                <w:bCs/>
                <w:sz w:val="28"/>
                <w:szCs w:val="28"/>
              </w:rPr>
              <w:t>về tiền tệ và ngân hàng</w:t>
            </w:r>
          </w:p>
        </w:tc>
      </w:tr>
      <w:tr w:rsidR="00921183"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183" w:rsidRDefault="00921183" w:rsidP="00DE1371">
            <w:pPr>
              <w:jc w:val="center"/>
              <w:rPr>
                <w:sz w:val="28"/>
                <w:szCs w:val="28"/>
              </w:rPr>
            </w:pPr>
            <w:r>
              <w:rPr>
                <w:sz w:val="28"/>
                <w:szCs w:val="28"/>
              </w:rPr>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921183" w:rsidP="00877547">
            <w:pPr>
              <w:jc w:val="both"/>
              <w:rPr>
                <w:sz w:val="28"/>
                <w:szCs w:val="28"/>
              </w:rPr>
            </w:pPr>
            <w:r w:rsidRPr="000844D0">
              <w:rPr>
                <w:sz w:val="28"/>
                <w:szCs w:val="28"/>
              </w:rPr>
              <w:t xml:space="preserve">Các mức lãi suất do Ngân hàng Nhà nước quy định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921183" w:rsidP="00DE1371">
            <w:pPr>
              <w:jc w:val="center"/>
              <w:rPr>
                <w:sz w:val="28"/>
                <w:szCs w:val="28"/>
              </w:rPr>
            </w:pPr>
            <w:r w:rsidRPr="000844D0">
              <w:rPr>
                <w:sz w:val="28"/>
                <w:szCs w:val="28"/>
              </w:rPr>
              <w:t>Vụ Chính sách tiền tệ</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921183" w:rsidP="00DE1371">
            <w:pPr>
              <w:jc w:val="center"/>
              <w:rPr>
                <w:sz w:val="28"/>
                <w:szCs w:val="28"/>
              </w:rPr>
            </w:pPr>
            <w:r w:rsidRPr="000844D0">
              <w:rPr>
                <w:sz w:val="28"/>
                <w:szCs w:val="28"/>
              </w:rPr>
              <w:t>Khi thay đổi</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21183" w:rsidRPr="000844D0" w:rsidRDefault="00921183" w:rsidP="000536F0">
            <w:pPr>
              <w:jc w:val="both"/>
              <w:rPr>
                <w:sz w:val="28"/>
                <w:szCs w:val="28"/>
              </w:rPr>
            </w:pPr>
            <w:r w:rsidRPr="000844D0">
              <w:rPr>
                <w:sz w:val="28"/>
                <w:szCs w:val="28"/>
              </w:rPr>
              <w:t xml:space="preserve">Trong vòng </w:t>
            </w:r>
            <w:r w:rsidR="00877547">
              <w:rPr>
                <w:sz w:val="28"/>
                <w:szCs w:val="28"/>
              </w:rPr>
              <w:t>0</w:t>
            </w:r>
            <w:r w:rsidRPr="000844D0">
              <w:rPr>
                <w:sz w:val="28"/>
                <w:szCs w:val="28"/>
              </w:rPr>
              <w:t>1 ngày làm việc kể từ khi ban hành văn bản</w:t>
            </w:r>
          </w:p>
        </w:tc>
      </w:tr>
      <w:tr w:rsidR="00723944"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Pr>
                <w:sz w:val="28"/>
                <w:szCs w:val="28"/>
              </w:rPr>
              <w:lastRenderedPageBreak/>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723944">
            <w:pPr>
              <w:jc w:val="both"/>
              <w:rPr>
                <w:sz w:val="28"/>
                <w:szCs w:val="28"/>
              </w:rPr>
            </w:pPr>
            <w:r w:rsidRPr="000844D0">
              <w:rPr>
                <w:sz w:val="28"/>
                <w:szCs w:val="28"/>
              </w:rPr>
              <w:t>Tỷ giá trung tâm</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sidRPr="000844D0">
              <w:rPr>
                <w:sz w:val="28"/>
                <w:szCs w:val="28"/>
              </w:rPr>
              <w:t xml:space="preserve">Hàng ngày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0536F0">
            <w:pPr>
              <w:jc w:val="both"/>
              <w:rPr>
                <w:sz w:val="28"/>
                <w:szCs w:val="28"/>
              </w:rPr>
            </w:pPr>
            <w:r w:rsidRPr="000844D0">
              <w:rPr>
                <w:sz w:val="28"/>
                <w:szCs w:val="28"/>
              </w:rPr>
              <w:t>Trước 9h ngày hiệu lực</w:t>
            </w:r>
          </w:p>
        </w:tc>
      </w:tr>
      <w:tr w:rsidR="00C1755F" w:rsidRPr="00A00F9A" w:rsidTr="00FD5D4C">
        <w:trPr>
          <w:trHeight w:val="700"/>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723944" w:rsidP="00DE1371">
            <w:pPr>
              <w:jc w:val="center"/>
              <w:rPr>
                <w:sz w:val="28"/>
                <w:szCs w:val="28"/>
              </w:rPr>
            </w:pPr>
            <w:r>
              <w:rPr>
                <w:sz w:val="28"/>
                <w:szCs w:val="28"/>
              </w:rPr>
              <w:t>3</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Quyết định điều hành khác của Thống đốc về tiền tệ và ngân hàng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68681F" w:rsidP="00DE1371">
            <w:pPr>
              <w:jc w:val="center"/>
              <w:rPr>
                <w:sz w:val="28"/>
                <w:szCs w:val="28"/>
              </w:rPr>
            </w:pPr>
            <w:r>
              <w:rPr>
                <w:sz w:val="28"/>
                <w:szCs w:val="28"/>
              </w:rPr>
              <w:t>Vụ Truyền thông</w:t>
            </w:r>
            <w:r w:rsidR="000844D0" w:rsidRPr="000844D0">
              <w:rPr>
                <w:sz w:val="28"/>
                <w:szCs w:val="28"/>
              </w:rPr>
              <w:t xml:space="preserve">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Khi phát sinh </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Trong vòng </w:t>
            </w:r>
            <w:r w:rsidR="00877547">
              <w:rPr>
                <w:sz w:val="28"/>
                <w:szCs w:val="28"/>
              </w:rPr>
              <w:t>0</w:t>
            </w:r>
            <w:r w:rsidRPr="000844D0">
              <w:rPr>
                <w:sz w:val="28"/>
                <w:szCs w:val="28"/>
              </w:rPr>
              <w:t>1 ngày làm việc kể từ khi ban hàn</w:t>
            </w:r>
            <w:r w:rsidR="00723944">
              <w:rPr>
                <w:sz w:val="28"/>
                <w:szCs w:val="28"/>
              </w:rPr>
              <w:t xml:space="preserve">h </w:t>
            </w:r>
            <w:r w:rsidRPr="000844D0">
              <w:rPr>
                <w:sz w:val="28"/>
                <w:szCs w:val="28"/>
              </w:rPr>
              <w:t xml:space="preserve">văn bản </w:t>
            </w:r>
          </w:p>
        </w:tc>
      </w:tr>
      <w:tr w:rsidR="008C4916" w:rsidRPr="00A00F9A" w:rsidTr="00FD5D4C">
        <w:trPr>
          <w:trHeight w:val="303"/>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b/>
                <w:sz w:val="28"/>
                <w:szCs w:val="28"/>
              </w:rPr>
            </w:pPr>
            <w:r w:rsidRPr="000844D0">
              <w:rPr>
                <w:b/>
                <w:sz w:val="28"/>
                <w:szCs w:val="28"/>
              </w:rPr>
              <w:t>III</w:t>
            </w:r>
          </w:p>
        </w:tc>
        <w:tc>
          <w:tcPr>
            <w:tcW w:w="12534" w:type="dxa"/>
            <w:gridSpan w:val="4"/>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b/>
                <w:bCs/>
                <w:sz w:val="28"/>
                <w:szCs w:val="28"/>
              </w:rPr>
              <w:t xml:space="preserve">Thông báo liên quan đến thành lập, tổ chức và hoạt động của tổ chức tín dụng </w:t>
            </w:r>
          </w:p>
        </w:tc>
      </w:tr>
      <w:tr w:rsidR="00C1755F" w:rsidRPr="00A00F9A" w:rsidTr="00FD5D4C">
        <w:trPr>
          <w:trHeight w:val="830"/>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3937EF" w:rsidP="006949CD">
            <w:pPr>
              <w:spacing w:before="100" w:beforeAutospacing="1" w:after="100" w:afterAutospacing="1"/>
              <w:jc w:val="both"/>
              <w:rPr>
                <w:sz w:val="28"/>
                <w:szCs w:val="28"/>
              </w:rPr>
            </w:pPr>
            <w:r>
              <w:rPr>
                <w:sz w:val="28"/>
                <w:szCs w:val="28"/>
                <w:lang w:val="vi-VN"/>
              </w:rPr>
              <w:t xml:space="preserve">Thông tin liên quan đến việc </w:t>
            </w:r>
            <w:r w:rsidRPr="000E7858">
              <w:rPr>
                <w:sz w:val="28"/>
                <w:szCs w:val="28"/>
                <w:lang w:val="vi-VN"/>
              </w:rPr>
              <w:t>c</w:t>
            </w:r>
            <w:r w:rsidRPr="00CB176F">
              <w:rPr>
                <w:sz w:val="28"/>
                <w:szCs w:val="28"/>
                <w:lang w:val="vi-VN"/>
              </w:rPr>
              <w:t>ấp, sửa đổi, bổ sung, thu hồi giấy p</w:t>
            </w:r>
            <w:r w:rsidR="00B4328D">
              <w:rPr>
                <w:sz w:val="28"/>
                <w:szCs w:val="28"/>
                <w:lang w:val="vi-VN"/>
              </w:rPr>
              <w:t xml:space="preserve">hép thành lập và hoạt động của </w:t>
            </w:r>
            <w:r w:rsidRPr="00CB176F">
              <w:rPr>
                <w:sz w:val="28"/>
                <w:szCs w:val="28"/>
                <w:lang w:val="vi-VN"/>
              </w:rPr>
              <w:t>tổ chức tín dụng, giấy phép thành lập chi nhánh ngân hàng nước ngoài, giấy phép thành lập văn phòng đại diện của tổ chức tín dụng nước ngoài, tổ chức nước ng</w:t>
            </w:r>
            <w:r w:rsidR="00B4328D">
              <w:rPr>
                <w:sz w:val="28"/>
                <w:szCs w:val="28"/>
                <w:lang w:val="vi-VN"/>
              </w:rPr>
              <w:t>oài khác có hoạt động ngân hàng</w:t>
            </w:r>
            <w:r w:rsidRPr="00CB176F">
              <w:rPr>
                <w:sz w:val="28"/>
                <w:szCs w:val="28"/>
                <w:lang w:val="vi-VN"/>
              </w:rPr>
              <w:t xml:space="preserve">; </w:t>
            </w:r>
            <w:r>
              <w:rPr>
                <w:sz w:val="28"/>
                <w:szCs w:val="28"/>
              </w:rPr>
              <w:t>thông tin về</w:t>
            </w:r>
            <w:r w:rsidRPr="00CB176F">
              <w:rPr>
                <w:sz w:val="28"/>
                <w:szCs w:val="28"/>
                <w:lang w:val="vi-VN"/>
              </w:rPr>
              <w:t xml:space="preserve"> việc mua, bán, chia, tách, hợp nhất, sáp nhập</w:t>
            </w:r>
            <w:r w:rsidRPr="00FA3B78">
              <w:rPr>
                <w:sz w:val="28"/>
                <w:szCs w:val="28"/>
                <w:lang w:val="vi-VN"/>
              </w:rPr>
              <w:t>,</w:t>
            </w:r>
            <w:r>
              <w:rPr>
                <w:sz w:val="28"/>
                <w:szCs w:val="28"/>
              </w:rPr>
              <w:t xml:space="preserve"> phá sản, giải thể </w:t>
            </w:r>
            <w:r w:rsidRPr="00CB176F">
              <w:rPr>
                <w:sz w:val="28"/>
                <w:szCs w:val="28"/>
                <w:lang w:val="vi-VN"/>
              </w:rPr>
              <w:t xml:space="preserve">tổ chức tín dụng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DF2424" w:rsidRDefault="00E2104F" w:rsidP="00C1755F">
            <w:pPr>
              <w:jc w:val="center"/>
              <w:rPr>
                <w:sz w:val="28"/>
                <w:szCs w:val="28"/>
              </w:rPr>
            </w:pPr>
            <w:r w:rsidRPr="00E2104F">
              <w:rPr>
                <w:sz w:val="28"/>
                <w:szCs w:val="28"/>
              </w:rPr>
              <w:t>Vụ Truyền th</w:t>
            </w:r>
            <w:r w:rsidRPr="00E2104F">
              <w:rPr>
                <w:rFonts w:hint="eastAsia"/>
                <w:sz w:val="28"/>
                <w:szCs w:val="28"/>
              </w:rPr>
              <w:t>ô</w:t>
            </w:r>
            <w:r w:rsidRPr="00E2104F">
              <w:rPr>
                <w:sz w:val="28"/>
                <w:szCs w:val="28"/>
              </w:rPr>
              <w:t>ng</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DF2424" w:rsidRDefault="00E2104F" w:rsidP="00DE1371">
            <w:pPr>
              <w:jc w:val="center"/>
              <w:rPr>
                <w:sz w:val="28"/>
                <w:szCs w:val="28"/>
              </w:rPr>
            </w:pPr>
            <w:r w:rsidRPr="00E2104F">
              <w:rPr>
                <w:sz w:val="28"/>
                <w:szCs w:val="28"/>
              </w:rPr>
              <w:t>Khi ph</w:t>
            </w:r>
            <w:r w:rsidRPr="00E2104F">
              <w:rPr>
                <w:rFonts w:hint="eastAsia"/>
                <w:sz w:val="28"/>
                <w:szCs w:val="28"/>
              </w:rPr>
              <w:t>á</w:t>
            </w:r>
            <w:r w:rsidRPr="00E2104F">
              <w:rPr>
                <w:sz w:val="28"/>
                <w:szCs w:val="28"/>
              </w:rPr>
              <w:t>t sinh</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E2104F" w:rsidP="000536F0">
            <w:pPr>
              <w:jc w:val="both"/>
              <w:rPr>
                <w:sz w:val="28"/>
                <w:szCs w:val="28"/>
              </w:rPr>
            </w:pPr>
            <w:r w:rsidRPr="00E2104F">
              <w:rPr>
                <w:sz w:val="28"/>
                <w:szCs w:val="28"/>
              </w:rPr>
              <w:t>Trong v</w:t>
            </w:r>
            <w:r w:rsidRPr="00E2104F">
              <w:rPr>
                <w:rFonts w:hint="eastAsia"/>
                <w:sz w:val="28"/>
                <w:szCs w:val="28"/>
              </w:rPr>
              <w:t>ò</w:t>
            </w:r>
            <w:r w:rsidRPr="00E2104F">
              <w:rPr>
                <w:sz w:val="28"/>
                <w:szCs w:val="28"/>
              </w:rPr>
              <w:t xml:space="preserve">ng </w:t>
            </w:r>
            <w:r w:rsidR="00877547">
              <w:rPr>
                <w:sz w:val="28"/>
                <w:szCs w:val="28"/>
              </w:rPr>
              <w:t>0</w:t>
            </w:r>
            <w:r w:rsidRPr="00E2104F">
              <w:rPr>
                <w:sz w:val="28"/>
                <w:szCs w:val="28"/>
              </w:rPr>
              <w:t>7 ng</w:t>
            </w:r>
            <w:r w:rsidRPr="00E2104F">
              <w:rPr>
                <w:rFonts w:hint="eastAsia"/>
                <w:sz w:val="28"/>
                <w:szCs w:val="28"/>
              </w:rPr>
              <w:t>à</w:t>
            </w:r>
            <w:r w:rsidRPr="00E2104F">
              <w:rPr>
                <w:sz w:val="28"/>
                <w:szCs w:val="28"/>
              </w:rPr>
              <w:t>y l</w:t>
            </w:r>
            <w:r w:rsidRPr="00E2104F">
              <w:rPr>
                <w:rFonts w:hint="eastAsia"/>
                <w:sz w:val="28"/>
                <w:szCs w:val="28"/>
              </w:rPr>
              <w:t>à</w:t>
            </w:r>
            <w:r w:rsidRPr="00E2104F">
              <w:rPr>
                <w:sz w:val="28"/>
                <w:szCs w:val="28"/>
              </w:rPr>
              <w:t>m việc kể từ khi ban h</w:t>
            </w:r>
            <w:r w:rsidRPr="00E2104F">
              <w:rPr>
                <w:rFonts w:hint="eastAsia"/>
                <w:sz w:val="28"/>
                <w:szCs w:val="28"/>
              </w:rPr>
              <w:t>à</w:t>
            </w:r>
            <w:r w:rsidRPr="00E2104F">
              <w:rPr>
                <w:sz w:val="28"/>
                <w:szCs w:val="28"/>
              </w:rPr>
              <w:t xml:space="preserve">nh quyết </w:t>
            </w:r>
            <w:r w:rsidRPr="00E2104F">
              <w:rPr>
                <w:rFonts w:hint="eastAsia"/>
                <w:sz w:val="28"/>
                <w:szCs w:val="28"/>
              </w:rPr>
              <w:t>đ</w:t>
            </w:r>
            <w:r w:rsidRPr="00E2104F">
              <w:rPr>
                <w:sz w:val="28"/>
                <w:szCs w:val="28"/>
              </w:rPr>
              <w:t>ịnh</w:t>
            </w:r>
          </w:p>
        </w:tc>
      </w:tr>
      <w:tr w:rsidR="00C1755F" w:rsidRPr="00A00F9A" w:rsidTr="00FD5D4C">
        <w:trPr>
          <w:trHeight w:val="798"/>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Chấp thuận mở rộng mạng lưới của tổ chức tín dụng</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C1755F">
            <w:pPr>
              <w:jc w:val="center"/>
              <w:rPr>
                <w:sz w:val="28"/>
                <w:szCs w:val="28"/>
              </w:rPr>
            </w:pPr>
            <w:r w:rsidRPr="000844D0">
              <w:rPr>
                <w:sz w:val="28"/>
                <w:szCs w:val="28"/>
              </w:rPr>
              <w:t>Vụ Truyền thông</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0844D0" w:rsidP="000536F0">
            <w:pPr>
              <w:jc w:val="both"/>
              <w:rPr>
                <w:sz w:val="28"/>
                <w:szCs w:val="28"/>
              </w:rPr>
            </w:pPr>
            <w:r w:rsidRPr="000844D0">
              <w:rPr>
                <w:sz w:val="28"/>
                <w:szCs w:val="28"/>
              </w:rPr>
              <w:t xml:space="preserve">Trong vòng </w:t>
            </w:r>
            <w:r w:rsidR="00B4328D">
              <w:rPr>
                <w:sz w:val="28"/>
                <w:szCs w:val="28"/>
              </w:rPr>
              <w:t>0</w:t>
            </w:r>
            <w:r w:rsidR="00DF2424">
              <w:rPr>
                <w:sz w:val="28"/>
                <w:szCs w:val="28"/>
              </w:rPr>
              <w:t>7</w:t>
            </w:r>
            <w:r w:rsidR="00DF2424" w:rsidRPr="000844D0">
              <w:rPr>
                <w:sz w:val="28"/>
                <w:szCs w:val="28"/>
              </w:rPr>
              <w:t xml:space="preserve"> </w:t>
            </w:r>
            <w:r w:rsidRPr="000844D0">
              <w:rPr>
                <w:sz w:val="28"/>
                <w:szCs w:val="28"/>
              </w:rPr>
              <w:t>ngày làm việc kể từ khi ban hành văn bản</w:t>
            </w:r>
          </w:p>
        </w:tc>
      </w:tr>
      <w:tr w:rsidR="00C1755F" w:rsidRPr="00A00F9A" w:rsidTr="00FD5D4C">
        <w:trPr>
          <w:trHeight w:val="798"/>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3 </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6"/>
                <w:szCs w:val="28"/>
              </w:rPr>
            </w:pPr>
            <w:r w:rsidRPr="000844D0">
              <w:rPr>
                <w:sz w:val="28"/>
                <w:szCs w:val="28"/>
              </w:rPr>
              <w:t>Thông tin về hệ thống các tổ chức tín dụng tại Việt Nam</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Cơ quan </w:t>
            </w:r>
            <w:r w:rsidR="003937EF">
              <w:rPr>
                <w:sz w:val="28"/>
                <w:szCs w:val="28"/>
              </w:rPr>
              <w:t>T</w:t>
            </w:r>
            <w:r w:rsidRPr="000844D0">
              <w:rPr>
                <w:sz w:val="28"/>
                <w:szCs w:val="28"/>
              </w:rPr>
              <w:t>hanh tra</w:t>
            </w:r>
            <w:r w:rsidR="003937EF">
              <w:rPr>
                <w:sz w:val="28"/>
                <w:szCs w:val="28"/>
              </w:rPr>
              <w:t>,</w:t>
            </w:r>
            <w:r w:rsidRPr="000844D0">
              <w:rPr>
                <w:sz w:val="28"/>
                <w:szCs w:val="28"/>
              </w:rPr>
              <w:t xml:space="preserve"> giám sát</w:t>
            </w:r>
            <w:r w:rsidR="003937EF">
              <w:rPr>
                <w:sz w:val="28"/>
                <w:szCs w:val="28"/>
              </w:rPr>
              <w:t xml:space="preserve"> ngân hàng</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F6971">
            <w:pPr>
              <w:jc w:val="center"/>
              <w:rPr>
                <w:sz w:val="28"/>
                <w:szCs w:val="28"/>
              </w:rPr>
            </w:pPr>
            <w:r w:rsidRPr="000844D0">
              <w:rPr>
                <w:sz w:val="28"/>
                <w:szCs w:val="28"/>
              </w:rPr>
              <w:t>Hàng quý</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Trong vòng 10 ngày kể từ khi kết thúc quý báo cáo  </w:t>
            </w:r>
          </w:p>
        </w:tc>
      </w:tr>
      <w:tr w:rsidR="00032B7C" w:rsidRPr="00A00F9A" w:rsidTr="00FD5D4C">
        <w:trPr>
          <w:trHeight w:val="798"/>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32B7C" w:rsidRPr="000844D0" w:rsidRDefault="00032B7C" w:rsidP="00DE1371">
            <w:pPr>
              <w:jc w:val="center"/>
              <w:rPr>
                <w:sz w:val="28"/>
                <w:szCs w:val="28"/>
              </w:rPr>
            </w:pPr>
            <w:r>
              <w:rPr>
                <w:sz w:val="28"/>
                <w:szCs w:val="28"/>
              </w:rPr>
              <w:t>4</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32B7C" w:rsidP="00B4328D">
            <w:pPr>
              <w:jc w:val="both"/>
              <w:rPr>
                <w:sz w:val="28"/>
                <w:szCs w:val="28"/>
              </w:rPr>
            </w:pPr>
            <w:r w:rsidRPr="00E2104F">
              <w:rPr>
                <w:sz w:val="28"/>
                <w:szCs w:val="28"/>
              </w:rPr>
              <w:t>Danh s</w:t>
            </w:r>
            <w:r w:rsidRPr="00E2104F">
              <w:rPr>
                <w:rFonts w:hint="eastAsia"/>
                <w:sz w:val="28"/>
                <w:szCs w:val="28"/>
              </w:rPr>
              <w:t>á</w:t>
            </w:r>
            <w:r w:rsidRPr="00E2104F">
              <w:rPr>
                <w:sz w:val="28"/>
                <w:szCs w:val="28"/>
              </w:rPr>
              <w:t>ch c</w:t>
            </w:r>
            <w:r w:rsidRPr="00E2104F">
              <w:rPr>
                <w:rFonts w:hint="eastAsia"/>
                <w:sz w:val="28"/>
                <w:szCs w:val="28"/>
              </w:rPr>
              <w:t>á</w:t>
            </w:r>
            <w:r w:rsidRPr="00E2104F">
              <w:rPr>
                <w:sz w:val="28"/>
                <w:szCs w:val="28"/>
              </w:rPr>
              <w:t>c tổ chức kh</w:t>
            </w:r>
            <w:r w:rsidRPr="00E2104F">
              <w:rPr>
                <w:rFonts w:hint="eastAsia"/>
                <w:sz w:val="28"/>
                <w:szCs w:val="28"/>
              </w:rPr>
              <w:t>ô</w:t>
            </w:r>
            <w:r w:rsidRPr="00E2104F">
              <w:rPr>
                <w:sz w:val="28"/>
                <w:szCs w:val="28"/>
              </w:rPr>
              <w:t>ng phải l</w:t>
            </w:r>
            <w:r w:rsidRPr="00E2104F">
              <w:rPr>
                <w:rFonts w:hint="eastAsia"/>
                <w:sz w:val="28"/>
                <w:szCs w:val="28"/>
              </w:rPr>
              <w:t>à</w:t>
            </w:r>
            <w:r w:rsidRPr="00E2104F">
              <w:rPr>
                <w:sz w:val="28"/>
                <w:szCs w:val="28"/>
              </w:rPr>
              <w:t xml:space="preserve"> ng</w:t>
            </w:r>
            <w:r w:rsidRPr="00E2104F">
              <w:rPr>
                <w:rFonts w:hint="eastAsia"/>
                <w:sz w:val="28"/>
                <w:szCs w:val="28"/>
              </w:rPr>
              <w:t>â</w:t>
            </w:r>
            <w:r w:rsidRPr="00E2104F">
              <w:rPr>
                <w:sz w:val="28"/>
                <w:szCs w:val="28"/>
              </w:rPr>
              <w:t>n h</w:t>
            </w:r>
            <w:r w:rsidRPr="00E2104F">
              <w:rPr>
                <w:rFonts w:hint="eastAsia"/>
                <w:sz w:val="28"/>
                <w:szCs w:val="28"/>
              </w:rPr>
              <w:t>à</w:t>
            </w:r>
            <w:r w:rsidRPr="00E2104F">
              <w:rPr>
                <w:sz w:val="28"/>
                <w:szCs w:val="28"/>
              </w:rPr>
              <w:t xml:space="preserve">ng </w:t>
            </w:r>
            <w:r w:rsidRPr="00E2104F">
              <w:rPr>
                <w:rFonts w:hint="eastAsia"/>
                <w:sz w:val="28"/>
                <w:szCs w:val="28"/>
              </w:rPr>
              <w:t>đư</w:t>
            </w:r>
            <w:r w:rsidRPr="00E2104F">
              <w:rPr>
                <w:sz w:val="28"/>
                <w:szCs w:val="28"/>
              </w:rPr>
              <w:t xml:space="preserve">ợc </w:t>
            </w:r>
            <w:r w:rsidR="00B4328D">
              <w:rPr>
                <w:sz w:val="28"/>
                <w:szCs w:val="28"/>
              </w:rPr>
              <w:t>Ngân hàng Nhà nước</w:t>
            </w:r>
            <w:r w:rsidRPr="00E2104F">
              <w:rPr>
                <w:sz w:val="28"/>
                <w:szCs w:val="28"/>
              </w:rPr>
              <w:t>cấp Giấy ph</w:t>
            </w:r>
            <w:r w:rsidRPr="00E2104F">
              <w:rPr>
                <w:rFonts w:hint="eastAsia"/>
                <w:sz w:val="28"/>
                <w:szCs w:val="28"/>
              </w:rPr>
              <w:t>é</w:t>
            </w:r>
            <w:r w:rsidRPr="00E2104F">
              <w:rPr>
                <w:sz w:val="28"/>
                <w:szCs w:val="28"/>
              </w:rPr>
              <w:t xml:space="preserve">p hoạt </w:t>
            </w:r>
            <w:r w:rsidRPr="00E2104F">
              <w:rPr>
                <w:rFonts w:hint="eastAsia"/>
                <w:sz w:val="28"/>
                <w:szCs w:val="28"/>
              </w:rPr>
              <w:t>đ</w:t>
            </w:r>
            <w:r w:rsidRPr="00E2104F">
              <w:rPr>
                <w:sz w:val="28"/>
                <w:szCs w:val="28"/>
              </w:rPr>
              <w:t>ộng cung ứng dịch vụ trung gian thanh to</w:t>
            </w:r>
            <w:r w:rsidRPr="00E2104F">
              <w:rPr>
                <w:rFonts w:hint="eastAsia"/>
                <w:sz w:val="28"/>
                <w:szCs w:val="28"/>
              </w:rPr>
              <w:t>á</w:t>
            </w:r>
            <w:r w:rsidRPr="00E2104F">
              <w:rPr>
                <w:sz w:val="28"/>
                <w:szCs w:val="28"/>
              </w:rPr>
              <w:t xml:space="preserve">n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032B7C" w:rsidRPr="000844D0" w:rsidRDefault="00032B7C" w:rsidP="00DE1371">
            <w:pPr>
              <w:jc w:val="center"/>
              <w:rPr>
                <w:sz w:val="28"/>
                <w:szCs w:val="28"/>
              </w:rPr>
            </w:pPr>
            <w:r w:rsidRPr="000844D0">
              <w:rPr>
                <w:sz w:val="28"/>
                <w:szCs w:val="28"/>
              </w:rPr>
              <w:t xml:space="preserve">Vụ Thanh toán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032B7C" w:rsidRPr="000844D0" w:rsidRDefault="00032B7C" w:rsidP="00DF6971">
            <w:pPr>
              <w:jc w:val="center"/>
              <w:rPr>
                <w:sz w:val="28"/>
                <w:szCs w:val="28"/>
              </w:rPr>
            </w:pPr>
            <w:r w:rsidRPr="000844D0">
              <w:rPr>
                <w:sz w:val="28"/>
                <w:szCs w:val="28"/>
              </w:rPr>
              <w:t xml:space="preserve">Khi có thay đổi </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032B7C" w:rsidRPr="000844D0" w:rsidRDefault="00032B7C" w:rsidP="000536F0">
            <w:pPr>
              <w:jc w:val="both"/>
              <w:rPr>
                <w:sz w:val="28"/>
                <w:szCs w:val="28"/>
              </w:rPr>
            </w:pPr>
            <w:r w:rsidRPr="000844D0">
              <w:rPr>
                <w:sz w:val="28"/>
                <w:szCs w:val="28"/>
              </w:rPr>
              <w:t xml:space="preserve">Trong vòng </w:t>
            </w:r>
            <w:r w:rsidR="00B4328D">
              <w:rPr>
                <w:sz w:val="28"/>
                <w:szCs w:val="28"/>
              </w:rPr>
              <w:t>0</w:t>
            </w:r>
            <w:r w:rsidRPr="000844D0">
              <w:rPr>
                <w:sz w:val="28"/>
                <w:szCs w:val="28"/>
              </w:rPr>
              <w:t>1 ngày làm việc kể từ khi cấp giấy phép/văn bản chấp thuận</w:t>
            </w:r>
          </w:p>
        </w:tc>
      </w:tr>
      <w:tr w:rsidR="008C4916"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sz w:val="28"/>
                <w:szCs w:val="28"/>
              </w:rPr>
            </w:pPr>
            <w:r w:rsidRPr="000844D0">
              <w:rPr>
                <w:b/>
                <w:bCs/>
                <w:sz w:val="28"/>
                <w:szCs w:val="28"/>
              </w:rPr>
              <w:t>IV</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0536F0">
            <w:pPr>
              <w:jc w:val="both"/>
              <w:rPr>
                <w:sz w:val="28"/>
                <w:szCs w:val="28"/>
              </w:rPr>
            </w:pPr>
            <w:r w:rsidRPr="000844D0">
              <w:rPr>
                <w:b/>
                <w:bCs/>
                <w:sz w:val="28"/>
                <w:szCs w:val="28"/>
              </w:rPr>
              <w:t xml:space="preserve">Tình hình diễn biến tiền tệ và hoạt động ngân hàng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Diễn biến lãi suất của tổ chức tín dụng đối với khách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624EE">
            <w:pPr>
              <w:jc w:val="center"/>
              <w:rPr>
                <w:sz w:val="28"/>
                <w:szCs w:val="28"/>
              </w:rPr>
            </w:pPr>
            <w:r w:rsidRPr="000844D0">
              <w:rPr>
                <w:sz w:val="28"/>
                <w:szCs w:val="28"/>
              </w:rPr>
              <w:t>Hàng tháng</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Trong vòng 10 ngày kể từ khi kết thúc tháng báo cáo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Diễn biến lãi suất bình quân trên thị trường liên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Hàng tuần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Ngày làm việc thứ </w:t>
            </w:r>
            <w:r w:rsidR="00B4328D">
              <w:rPr>
                <w:sz w:val="28"/>
                <w:szCs w:val="28"/>
              </w:rPr>
              <w:t>0</w:t>
            </w:r>
            <w:r w:rsidRPr="000844D0">
              <w:rPr>
                <w:sz w:val="28"/>
                <w:szCs w:val="28"/>
              </w:rPr>
              <w:t>2 của tuần sau</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3</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Kết quả hoạt động của thị trường liên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685467">
            <w:pPr>
              <w:jc w:val="center"/>
              <w:rPr>
                <w:sz w:val="28"/>
                <w:szCs w:val="28"/>
              </w:rPr>
            </w:pPr>
            <w:r w:rsidRPr="000844D0">
              <w:rPr>
                <w:sz w:val="28"/>
                <w:szCs w:val="28"/>
              </w:rPr>
              <w:t xml:space="preserve">Hàng ngày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4328D">
            <w:pPr>
              <w:jc w:val="both"/>
              <w:rPr>
                <w:strike/>
                <w:sz w:val="28"/>
                <w:szCs w:val="28"/>
              </w:rPr>
            </w:pPr>
            <w:r w:rsidRPr="000844D0">
              <w:rPr>
                <w:sz w:val="28"/>
                <w:szCs w:val="28"/>
              </w:rPr>
              <w:t xml:space="preserve">Trước 9h ngày làm việc thứ </w:t>
            </w:r>
            <w:r w:rsidR="00B4328D">
              <w:rPr>
                <w:sz w:val="28"/>
                <w:szCs w:val="28"/>
              </w:rPr>
              <w:t>02</w:t>
            </w:r>
            <w:r w:rsidR="00B4328D" w:rsidRPr="000844D0">
              <w:rPr>
                <w:sz w:val="28"/>
                <w:szCs w:val="28"/>
              </w:rPr>
              <w:t xml:space="preserve"> </w:t>
            </w:r>
            <w:r w:rsidRPr="000844D0">
              <w:rPr>
                <w:sz w:val="28"/>
                <w:szCs w:val="28"/>
              </w:rPr>
              <w:t xml:space="preserve">kể từ ngày thị trường giao dịch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4</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Kết quả đấu thầu nghiệp vụ thị trường mở</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w:t>
            </w:r>
            <w:r w:rsidR="003937EF">
              <w:rPr>
                <w:sz w:val="28"/>
                <w:szCs w:val="28"/>
              </w:rPr>
              <w:t>G</w:t>
            </w:r>
            <w:r w:rsidRPr="000844D0">
              <w:rPr>
                <w:sz w:val="28"/>
                <w:szCs w:val="28"/>
              </w:rPr>
              <w:t xml:space="preserve">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Từng phiên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Ngay sau khi có kết quả đấu thầu nghiệp vụ thị trường mở </w:t>
            </w:r>
          </w:p>
        </w:tc>
      </w:tr>
      <w:tr w:rsidR="00C1755F" w:rsidRPr="00A00F9A" w:rsidTr="00FD5D4C">
        <w:trPr>
          <w:trHeight w:val="26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5</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Kết quả đấu thầu tín phiếu kho bạc</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w:t>
            </w:r>
            <w:r w:rsidR="003937EF">
              <w:rPr>
                <w:sz w:val="28"/>
                <w:szCs w:val="28"/>
              </w:rPr>
              <w:t>G</w:t>
            </w:r>
            <w:r w:rsidRPr="000844D0">
              <w:rPr>
                <w:sz w:val="28"/>
                <w:szCs w:val="28"/>
              </w:rPr>
              <w:t xml:space="preserve">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Từng phiên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Ngay sau khi có kết quả đấu thầu tín phiếu kho bạc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6</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Tỷ giá tính chéo của Đồng Việt Nam với một số ngoại tệ khác để xác định giá tính thuế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B4328D" w:rsidP="00DE1371">
            <w:pPr>
              <w:jc w:val="center"/>
              <w:rPr>
                <w:sz w:val="28"/>
                <w:szCs w:val="28"/>
              </w:rPr>
            </w:pPr>
            <w:r>
              <w:rPr>
                <w:sz w:val="28"/>
                <w:szCs w:val="28"/>
              </w:rPr>
              <w:t>T</w:t>
            </w:r>
            <w:r w:rsidRPr="000844D0">
              <w:rPr>
                <w:sz w:val="28"/>
                <w:szCs w:val="28"/>
              </w:rPr>
              <w:t xml:space="preserve">hứ </w:t>
            </w:r>
            <w:r w:rsidR="000844D0" w:rsidRPr="000844D0">
              <w:rPr>
                <w:sz w:val="28"/>
                <w:szCs w:val="28"/>
              </w:rPr>
              <w:t xml:space="preserve">năm hàng tuần (hoặc ngày làm việc liền trước ngày </w:t>
            </w:r>
            <w:r>
              <w:rPr>
                <w:sz w:val="28"/>
                <w:szCs w:val="28"/>
              </w:rPr>
              <w:t>T</w:t>
            </w:r>
            <w:r w:rsidR="000844D0" w:rsidRPr="000844D0">
              <w:rPr>
                <w:sz w:val="28"/>
                <w:szCs w:val="28"/>
              </w:rPr>
              <w:t>hứ năm trong trường hợp ngày thứ năm là ngày nghỉ, ngày lễ)</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Trước 9h ngày hiệu lực đầu tiên</w:t>
            </w:r>
          </w:p>
        </w:tc>
      </w:tr>
      <w:tr w:rsidR="00C1755F" w:rsidRPr="00A00F9A" w:rsidTr="00FD5D4C">
        <w:trPr>
          <w:trHeight w:val="514"/>
        </w:trPr>
        <w:tc>
          <w:tcPr>
            <w:tcW w:w="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7</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Tỷ giá Sở giao dịch Ngân hàng Nhà nước </w:t>
            </w:r>
          </w:p>
        </w:tc>
        <w:tc>
          <w:tcPr>
            <w:tcW w:w="17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w:t>
            </w:r>
            <w:r w:rsidR="003937EF">
              <w:rPr>
                <w:sz w:val="28"/>
                <w:szCs w:val="28"/>
              </w:rPr>
              <w:t>G</w:t>
            </w:r>
            <w:r w:rsidRPr="000844D0">
              <w:rPr>
                <w:sz w:val="28"/>
                <w:szCs w:val="28"/>
              </w:rPr>
              <w:t xml:space="preserve">iao dịch </w:t>
            </w:r>
          </w:p>
        </w:tc>
        <w:tc>
          <w:tcPr>
            <w:tcW w:w="19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Hàng ngày </w:t>
            </w:r>
          </w:p>
        </w:tc>
        <w:tc>
          <w:tcPr>
            <w:tcW w:w="32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Trước 10h ngày hiệu lực</w:t>
            </w:r>
          </w:p>
        </w:tc>
      </w:tr>
      <w:tr w:rsidR="00C1755F" w:rsidRPr="00A00F9A" w:rsidTr="00FD5D4C">
        <w:trPr>
          <w:trHeight w:val="428"/>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8</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Kết quả mua bán vàng miếng</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w:t>
            </w:r>
            <w:r w:rsidR="003937EF">
              <w:rPr>
                <w:sz w:val="28"/>
                <w:szCs w:val="28"/>
              </w:rPr>
              <w:t>G</w:t>
            </w:r>
            <w:r w:rsidRPr="000844D0">
              <w:rPr>
                <w:sz w:val="28"/>
                <w:szCs w:val="28"/>
              </w:rPr>
              <w:t xml:space="preserve">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Ngay sau khi có kết quả </w:t>
            </w:r>
          </w:p>
        </w:tc>
      </w:tr>
      <w:tr w:rsidR="00C1755F" w:rsidRPr="00A00F9A" w:rsidTr="00FD5D4C">
        <w:trPr>
          <w:trHeight w:val="39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9</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Diễn biến thị trường ngoại tệ</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Vụ Chính sách tiền tệ</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Hàng tuần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Ngày làm việc thứ </w:t>
            </w:r>
            <w:r w:rsidR="00B4328D">
              <w:rPr>
                <w:sz w:val="28"/>
                <w:szCs w:val="28"/>
              </w:rPr>
              <w:t>0</w:t>
            </w:r>
            <w:r w:rsidRPr="000844D0">
              <w:rPr>
                <w:sz w:val="28"/>
                <w:szCs w:val="28"/>
              </w:rPr>
              <w:t>2 của tuần sau</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lastRenderedPageBreak/>
              <w:t>10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Tốc độ tăng trưởng và số tuyệt đối của tổng phương tiện thanh toán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Vụ Dự báo</w:t>
            </w:r>
            <w:r w:rsidR="003937EF">
              <w:rPr>
                <w:sz w:val="28"/>
                <w:szCs w:val="28"/>
              </w:rPr>
              <w:t>,</w:t>
            </w:r>
            <w:r w:rsidRPr="000844D0">
              <w:rPr>
                <w:sz w:val="28"/>
                <w:szCs w:val="28"/>
              </w:rPr>
              <w:t xml:space="preserve"> </w:t>
            </w:r>
            <w:r w:rsidR="003937EF">
              <w:rPr>
                <w:sz w:val="28"/>
                <w:szCs w:val="28"/>
              </w:rPr>
              <w:t>t</w:t>
            </w:r>
            <w:r w:rsidRPr="000844D0">
              <w:rPr>
                <w:sz w:val="28"/>
                <w:szCs w:val="28"/>
              </w:rPr>
              <w:t xml:space="preserve">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076381">
            <w:pPr>
              <w:jc w:val="center"/>
              <w:rPr>
                <w:strike/>
                <w:sz w:val="28"/>
                <w:szCs w:val="28"/>
              </w:rPr>
            </w:pPr>
            <w:r w:rsidRPr="000844D0">
              <w:rPr>
                <w:sz w:val="28"/>
                <w:szCs w:val="28"/>
              </w:rPr>
              <w:t>Tháng/quý/năm</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B20A35" w:rsidRDefault="000E7858" w:rsidP="000536F0">
            <w:pPr>
              <w:spacing w:before="100" w:beforeAutospacing="1" w:afterAutospacing="1"/>
              <w:jc w:val="both"/>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Tỷ trọng tiền mặt trong lưu thông trên tổng phương tiện thanh toán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Vụ Dự báo</w:t>
            </w:r>
            <w:r w:rsidR="003937EF">
              <w:rPr>
                <w:sz w:val="28"/>
                <w:szCs w:val="28"/>
              </w:rPr>
              <w:t>,</w:t>
            </w:r>
            <w:r w:rsidRPr="000844D0">
              <w:rPr>
                <w:sz w:val="28"/>
                <w:szCs w:val="28"/>
              </w:rPr>
              <w:t xml:space="preserve"> </w:t>
            </w:r>
            <w:r w:rsidR="003937EF">
              <w:rPr>
                <w:sz w:val="28"/>
                <w:szCs w:val="28"/>
              </w:rPr>
              <w:t>t</w:t>
            </w:r>
            <w:r w:rsidRPr="000844D0">
              <w:rPr>
                <w:sz w:val="28"/>
                <w:szCs w:val="28"/>
              </w:rPr>
              <w:t xml:space="preserve">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 xml:space="preserve">Hàng tháng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B20A35" w:rsidRDefault="000E7858" w:rsidP="000536F0">
            <w:pPr>
              <w:spacing w:before="100" w:beforeAutospacing="1" w:afterAutospacing="1"/>
              <w:jc w:val="both"/>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12</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Cán cân thanh toán quốc tế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Vụ Dự báo</w:t>
            </w:r>
            <w:r w:rsidR="003937EF">
              <w:rPr>
                <w:sz w:val="28"/>
                <w:szCs w:val="28"/>
              </w:rPr>
              <w:t>,</w:t>
            </w:r>
            <w:r w:rsidRPr="000844D0">
              <w:rPr>
                <w:sz w:val="28"/>
                <w:szCs w:val="28"/>
              </w:rPr>
              <w:t xml:space="preserve"> </w:t>
            </w:r>
            <w:r w:rsidR="003937EF">
              <w:rPr>
                <w:sz w:val="28"/>
                <w:szCs w:val="28"/>
              </w:rPr>
              <w:t>t</w:t>
            </w:r>
            <w:r w:rsidRPr="000844D0">
              <w:rPr>
                <w:sz w:val="28"/>
                <w:szCs w:val="28"/>
              </w:rPr>
              <w:t xml:space="preserve">hống kê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076381">
            <w:pPr>
              <w:jc w:val="center"/>
              <w:rPr>
                <w:strike/>
                <w:sz w:val="28"/>
                <w:szCs w:val="28"/>
              </w:rPr>
            </w:pPr>
            <w:r w:rsidRPr="000844D0">
              <w:rPr>
                <w:sz w:val="28"/>
                <w:szCs w:val="28"/>
              </w:rPr>
              <w:t>Quý/Năm</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B20A35" w:rsidRDefault="000E7858" w:rsidP="000536F0">
            <w:pPr>
              <w:spacing w:before="100" w:beforeAutospacing="1" w:afterAutospacing="1"/>
              <w:jc w:val="both"/>
              <w:rPr>
                <w:rFonts w:asciiTheme="majorHAnsi" w:hAnsiTheme="majorHAnsi" w:cstheme="majorHAnsi"/>
                <w:strike/>
                <w:sz w:val="28"/>
                <w:szCs w:val="28"/>
              </w:rPr>
            </w:pPr>
            <w:r w:rsidRPr="000E7858">
              <w:rPr>
                <w:rFonts w:asciiTheme="majorHAnsi" w:hAnsiTheme="majorHAnsi" w:cstheme="majorHAnsi"/>
                <w:color w:val="000000"/>
                <w:sz w:val="28"/>
                <w:szCs w:val="28"/>
                <w:lang w:eastAsia="vi-VN"/>
              </w:rPr>
              <w:t>Trong vòng 90 ngày kể từ khi kết thúc quý báo cáo</w:t>
            </w:r>
          </w:p>
        </w:tc>
      </w:tr>
      <w:tr w:rsidR="009F0DA7" w:rsidRPr="00A00F9A" w:rsidTr="00FD5D4C">
        <w:trPr>
          <w:trHeight w:val="77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13</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Tốc độ tăng trưởng và số dư tiền gửi của khách hàng tại tổ chức tín dụng (chi tiết theo tổ chức kinh tế và dân cư)</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Vụ Dự báo</w:t>
            </w:r>
            <w:r w:rsidR="003937EF">
              <w:rPr>
                <w:sz w:val="28"/>
                <w:szCs w:val="28"/>
              </w:rPr>
              <w:t>,</w:t>
            </w:r>
            <w:r w:rsidRPr="000844D0">
              <w:rPr>
                <w:sz w:val="28"/>
                <w:szCs w:val="28"/>
              </w:rPr>
              <w:t xml:space="preserve"> </w:t>
            </w:r>
            <w:r w:rsidR="003937EF">
              <w:rPr>
                <w:sz w:val="28"/>
                <w:szCs w:val="28"/>
              </w:rPr>
              <w:t>t</w:t>
            </w:r>
            <w:r w:rsidRPr="000844D0">
              <w:rPr>
                <w:sz w:val="28"/>
                <w:szCs w:val="28"/>
              </w:rPr>
              <w:t xml:space="preserve">hống kê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E92BFB">
            <w:pPr>
              <w:jc w:val="center"/>
              <w:rPr>
                <w:sz w:val="28"/>
                <w:szCs w:val="28"/>
              </w:rPr>
            </w:pPr>
            <w:r w:rsidRPr="000844D0">
              <w:rPr>
                <w:sz w:val="28"/>
                <w:szCs w:val="28"/>
              </w:rPr>
              <w:t>Tháng/quý/năm</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B20A35" w:rsidRDefault="000E7858" w:rsidP="000536F0">
            <w:pPr>
              <w:spacing w:before="100" w:beforeAutospacing="1" w:afterAutospacing="1"/>
              <w:jc w:val="both"/>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81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14</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Tốc độ tăng trưởng và dư nợ tín dụng đối với nền kinh tế (chi tiết theo ngành kinh tế)</w:t>
            </w:r>
          </w:p>
        </w:tc>
        <w:tc>
          <w:tcPr>
            <w:tcW w:w="1784" w:type="dxa"/>
            <w:tcBorders>
              <w:top w:val="single" w:sz="4" w:space="0" w:color="auto"/>
              <w:left w:val="nil"/>
              <w:bottom w:val="single" w:sz="4" w:space="0" w:color="auto"/>
              <w:right w:val="single" w:sz="8" w:space="0" w:color="auto"/>
            </w:tcBorders>
            <w:vAlign w:val="center"/>
          </w:tcPr>
          <w:p w:rsidR="009F0DA7" w:rsidRPr="00A00F9A" w:rsidRDefault="000844D0" w:rsidP="00DD0C02">
            <w:pPr>
              <w:jc w:val="center"/>
              <w:rPr>
                <w:sz w:val="28"/>
                <w:szCs w:val="28"/>
              </w:rPr>
            </w:pPr>
            <w:r w:rsidRPr="000844D0">
              <w:rPr>
                <w:sz w:val="28"/>
                <w:szCs w:val="28"/>
              </w:rPr>
              <w:t>Vụ Dự báo</w:t>
            </w:r>
            <w:r w:rsidR="003937EF">
              <w:rPr>
                <w:sz w:val="28"/>
                <w:szCs w:val="28"/>
              </w:rPr>
              <w:t>,</w:t>
            </w:r>
            <w:r w:rsidRPr="000844D0">
              <w:rPr>
                <w:sz w:val="28"/>
                <w:szCs w:val="28"/>
              </w:rPr>
              <w:t xml:space="preserve"> </w:t>
            </w:r>
            <w:r w:rsidR="003937EF">
              <w:rPr>
                <w:sz w:val="28"/>
                <w:szCs w:val="28"/>
              </w:rPr>
              <w:t>t</w:t>
            </w:r>
            <w:r w:rsidRPr="000844D0">
              <w:rPr>
                <w:sz w:val="28"/>
                <w:szCs w:val="28"/>
              </w:rPr>
              <w:t xml:space="preserve">hống kê </w:t>
            </w:r>
          </w:p>
        </w:tc>
        <w:tc>
          <w:tcPr>
            <w:tcW w:w="1989" w:type="dxa"/>
            <w:tcBorders>
              <w:top w:val="single" w:sz="4" w:space="0" w:color="auto"/>
              <w:left w:val="nil"/>
              <w:bottom w:val="single" w:sz="4" w:space="0" w:color="auto"/>
              <w:right w:val="single" w:sz="8" w:space="0" w:color="auto"/>
            </w:tcBorders>
            <w:vAlign w:val="center"/>
          </w:tcPr>
          <w:p w:rsidR="009F0DA7" w:rsidRPr="00A00F9A" w:rsidRDefault="000844D0" w:rsidP="00E92BFB">
            <w:pPr>
              <w:ind w:left="131"/>
              <w:jc w:val="center"/>
              <w:rPr>
                <w:sz w:val="28"/>
                <w:szCs w:val="28"/>
              </w:rPr>
            </w:pPr>
            <w:r w:rsidRPr="000844D0">
              <w:rPr>
                <w:sz w:val="28"/>
                <w:szCs w:val="28"/>
              </w:rPr>
              <w:t>Tháng/quý/năm</w:t>
            </w:r>
          </w:p>
        </w:tc>
        <w:tc>
          <w:tcPr>
            <w:tcW w:w="3228" w:type="dxa"/>
            <w:tcBorders>
              <w:top w:val="single" w:sz="4" w:space="0" w:color="auto"/>
              <w:left w:val="nil"/>
              <w:bottom w:val="single" w:sz="4" w:space="0" w:color="auto"/>
              <w:right w:val="single" w:sz="8" w:space="0" w:color="auto"/>
            </w:tcBorders>
            <w:vAlign w:val="center"/>
          </w:tcPr>
          <w:p w:rsidR="009F0DA7" w:rsidRPr="00B20A35" w:rsidRDefault="000E7858" w:rsidP="000536F0">
            <w:pPr>
              <w:spacing w:before="100" w:beforeAutospacing="1" w:afterAutospacing="1"/>
              <w:jc w:val="both"/>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C1755F" w:rsidRPr="00A00F9A" w:rsidTr="00FD5D4C">
        <w:trPr>
          <w:trHeight w:val="215"/>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15</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Tỷ lệ nợ xấu của hệ thống các tổ chức tín dụng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ind w:left="140"/>
              <w:jc w:val="center"/>
              <w:rPr>
                <w:sz w:val="28"/>
                <w:szCs w:val="28"/>
              </w:rPr>
            </w:pPr>
            <w:r w:rsidRPr="000844D0">
              <w:rPr>
                <w:sz w:val="28"/>
                <w:szCs w:val="28"/>
              </w:rPr>
              <w:t>Cơ quan Thanh tra</w:t>
            </w:r>
            <w:r w:rsidR="003937EF">
              <w:rPr>
                <w:sz w:val="28"/>
                <w:szCs w:val="28"/>
              </w:rPr>
              <w:t>,</w:t>
            </w:r>
            <w:r w:rsidRPr="000844D0">
              <w:rPr>
                <w:sz w:val="28"/>
                <w:szCs w:val="28"/>
              </w:rPr>
              <w:t xml:space="preserve">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B4328D" w:rsidP="000536F0">
            <w:pPr>
              <w:jc w:val="both"/>
              <w:rPr>
                <w:sz w:val="28"/>
                <w:szCs w:val="28"/>
              </w:rPr>
            </w:pPr>
            <w:r w:rsidRPr="000E7858">
              <w:rPr>
                <w:rFonts w:asciiTheme="majorHAnsi" w:hAnsiTheme="majorHAnsi" w:cstheme="majorHAnsi"/>
                <w:color w:val="000000"/>
                <w:sz w:val="28"/>
                <w:szCs w:val="28"/>
                <w:lang w:eastAsia="vi-VN"/>
              </w:rPr>
              <w:t xml:space="preserve">Trong vòng </w:t>
            </w:r>
            <w:r w:rsidR="000844D0" w:rsidRPr="000844D0">
              <w:rPr>
                <w:sz w:val="28"/>
                <w:szCs w:val="28"/>
              </w:rPr>
              <w:t>45 ngày kể từ khi kết thúc quý báo cáo</w:t>
            </w:r>
          </w:p>
        </w:tc>
      </w:tr>
      <w:tr w:rsidR="00C1755F" w:rsidRPr="00A00F9A" w:rsidTr="00FD5D4C">
        <w:trPr>
          <w:trHeight w:val="820"/>
        </w:trPr>
        <w:tc>
          <w:tcPr>
            <w:tcW w:w="7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16</w:t>
            </w:r>
          </w:p>
        </w:tc>
        <w:tc>
          <w:tcPr>
            <w:tcW w:w="5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Tốc độ tăng trưởng và số tuyệt đối của vốn điều lệ/vốn được cấp (chi tiết theo loại hình tổ chức tín dụng)</w:t>
            </w:r>
          </w:p>
        </w:tc>
        <w:tc>
          <w:tcPr>
            <w:tcW w:w="178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Cơ quan Thanh tra, giám sát ngân hàng </w:t>
            </w:r>
          </w:p>
        </w:tc>
        <w:tc>
          <w:tcPr>
            <w:tcW w:w="198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Trong vòng 30 ngày kể từ khi kết thúc tháng báo cáo</w:t>
            </w:r>
          </w:p>
        </w:tc>
      </w:tr>
      <w:tr w:rsidR="00C1755F" w:rsidRPr="00A00F9A" w:rsidTr="00FD5D4C">
        <w:trPr>
          <w:trHeight w:val="719"/>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17</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Tốc độ tăng trưởng và số tuyệt đối của vốn tự có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tháng báo cáo</w:t>
            </w:r>
          </w:p>
        </w:tc>
      </w:tr>
      <w:tr w:rsidR="00C1755F" w:rsidRPr="00A00F9A" w:rsidTr="00FD5D4C">
        <w:trPr>
          <w:trHeight w:val="719"/>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18</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Tốc độ tăng trưởng và số tuyệt đối của tổng tài sản có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tháng báo cáo</w:t>
            </w:r>
          </w:p>
        </w:tc>
      </w:tr>
      <w:tr w:rsidR="00C1755F" w:rsidRPr="00A00F9A" w:rsidTr="007B653E">
        <w:trPr>
          <w:trHeight w:val="313"/>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19</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Tỷ lệ an toàn vốn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tháng báo cáo</w:t>
            </w:r>
          </w:p>
        </w:tc>
      </w:tr>
      <w:tr w:rsidR="00C1755F" w:rsidRPr="00A00F9A" w:rsidTr="00FD5D4C">
        <w:trPr>
          <w:trHeight w:val="76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Tỷ lệ dư nợ cho vay so với tổng tiền gửi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C1755F" w:rsidP="00DE1371">
            <w:pPr>
              <w:jc w:val="center"/>
              <w:rPr>
                <w:sz w:val="28"/>
                <w:szCs w:val="28"/>
              </w:rPr>
            </w:pPr>
          </w:p>
          <w:p w:rsidR="00C1755F" w:rsidRPr="00A00F9A" w:rsidRDefault="000844D0" w:rsidP="00DE1371">
            <w:pPr>
              <w:jc w:val="center"/>
              <w:rPr>
                <w:sz w:val="28"/>
                <w:szCs w:val="28"/>
              </w:rPr>
            </w:pPr>
            <w:r w:rsidRPr="000844D0">
              <w:rPr>
                <w:sz w:val="28"/>
                <w:szCs w:val="28"/>
              </w:rPr>
              <w:t>Hàng tháng</w:t>
            </w:r>
          </w:p>
          <w:p w:rsidR="00C1755F" w:rsidRPr="00A00F9A" w:rsidRDefault="00C1755F" w:rsidP="00DE1371">
            <w:pPr>
              <w:jc w:val="center"/>
              <w:rPr>
                <w:sz w:val="28"/>
                <w:szCs w:val="28"/>
              </w:rPr>
            </w:pP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B4328D">
            <w:pPr>
              <w:jc w:val="both"/>
              <w:rPr>
                <w:sz w:val="28"/>
                <w:szCs w:val="28"/>
              </w:rPr>
            </w:pPr>
            <w:r w:rsidRPr="000844D0">
              <w:rPr>
                <w:sz w:val="28"/>
                <w:szCs w:val="28"/>
              </w:rPr>
              <w:t>Trong vòng 30 ngày kể từ khi kết thúc tháng báo cáo</w:t>
            </w:r>
            <w:r w:rsidR="00B4328D">
              <w:rPr>
                <w:sz w:val="28"/>
                <w:szCs w:val="28"/>
              </w:rPr>
              <w:t>;</w:t>
            </w:r>
            <w:r w:rsidRPr="000844D0">
              <w:rPr>
                <w:sz w:val="28"/>
                <w:szCs w:val="28"/>
              </w:rPr>
              <w:t xml:space="preserve"> </w:t>
            </w:r>
            <w:r w:rsidR="00B4328D">
              <w:rPr>
                <w:sz w:val="28"/>
                <w:szCs w:val="28"/>
              </w:rPr>
              <w:t>r</w:t>
            </w:r>
            <w:r w:rsidRPr="000844D0">
              <w:rPr>
                <w:sz w:val="28"/>
                <w:szCs w:val="28"/>
              </w:rPr>
              <w:t>iêng số liệu kỳ tháng 12 hàng năm, thời hạn công bố trong vòng 45 ngày kể từ khi kết thúc tháng báo cáo</w:t>
            </w:r>
          </w:p>
        </w:tc>
      </w:tr>
      <w:tr w:rsidR="00C1755F" w:rsidRPr="00A00F9A" w:rsidTr="00FD5D4C">
        <w:trPr>
          <w:trHeight w:val="746"/>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21</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Tỷ lệ vốn ngắn hạn cho vay trung, dài hạn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C1755F" w:rsidP="00DE1371">
            <w:pPr>
              <w:jc w:val="center"/>
              <w:rPr>
                <w:sz w:val="28"/>
                <w:szCs w:val="28"/>
              </w:rPr>
            </w:pPr>
          </w:p>
          <w:p w:rsidR="00C1755F" w:rsidRPr="00A00F9A" w:rsidRDefault="000844D0" w:rsidP="00DE1371">
            <w:pPr>
              <w:jc w:val="center"/>
              <w:rPr>
                <w:sz w:val="28"/>
                <w:szCs w:val="28"/>
              </w:rPr>
            </w:pPr>
            <w:r w:rsidRPr="000844D0">
              <w:rPr>
                <w:sz w:val="28"/>
                <w:szCs w:val="28"/>
              </w:rPr>
              <w:t>Hàng tháng</w:t>
            </w:r>
          </w:p>
          <w:p w:rsidR="00C1755F" w:rsidRPr="00A00F9A" w:rsidRDefault="00C1755F" w:rsidP="00DE1371">
            <w:pPr>
              <w:jc w:val="center"/>
              <w:rPr>
                <w:sz w:val="28"/>
                <w:szCs w:val="28"/>
              </w:rPr>
            </w:pP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B4328D">
            <w:pPr>
              <w:jc w:val="both"/>
              <w:rPr>
                <w:sz w:val="28"/>
                <w:szCs w:val="28"/>
              </w:rPr>
            </w:pPr>
            <w:r w:rsidRPr="000844D0">
              <w:rPr>
                <w:sz w:val="28"/>
                <w:szCs w:val="28"/>
              </w:rPr>
              <w:t>Trong vòng 30 ngày kể từ khi kết thúc tháng báo cáo</w:t>
            </w:r>
            <w:r w:rsidR="00B4328D">
              <w:rPr>
                <w:sz w:val="28"/>
                <w:szCs w:val="28"/>
              </w:rPr>
              <w:t>;</w:t>
            </w:r>
            <w:r w:rsidRPr="000844D0">
              <w:rPr>
                <w:sz w:val="28"/>
                <w:szCs w:val="28"/>
              </w:rPr>
              <w:t xml:space="preserve"> </w:t>
            </w:r>
            <w:r w:rsidR="00B4328D">
              <w:rPr>
                <w:sz w:val="28"/>
                <w:szCs w:val="28"/>
              </w:rPr>
              <w:t>r</w:t>
            </w:r>
            <w:r w:rsidRPr="000844D0">
              <w:rPr>
                <w:sz w:val="28"/>
                <w:szCs w:val="28"/>
              </w:rPr>
              <w:t>iêng số liệu tháng 12 hàng năm, thời hạn công bố là 45 ngày kể từ khi kết thúc tháng báo cáo</w:t>
            </w:r>
          </w:p>
        </w:tc>
      </w:tr>
      <w:tr w:rsidR="00C1755F" w:rsidRPr="00A00F9A" w:rsidTr="00FD5D4C">
        <w:trPr>
          <w:trHeight w:val="343"/>
        </w:trPr>
        <w:tc>
          <w:tcPr>
            <w:tcW w:w="776"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spacing w:before="100" w:beforeAutospacing="1" w:afterAutospacing="1"/>
              <w:jc w:val="center"/>
              <w:rPr>
                <w:sz w:val="28"/>
                <w:szCs w:val="28"/>
              </w:rPr>
            </w:pPr>
            <w:r w:rsidRPr="000844D0">
              <w:rPr>
                <w:sz w:val="28"/>
                <w:szCs w:val="28"/>
              </w:rPr>
              <w:t>22</w:t>
            </w:r>
          </w:p>
        </w:tc>
        <w:tc>
          <w:tcPr>
            <w:tcW w:w="5533" w:type="dxa"/>
            <w:vMerge w:val="restart"/>
            <w:tcBorders>
              <w:top w:val="nil"/>
              <w:left w:val="nil"/>
              <w:right w:val="single" w:sz="8" w:space="0" w:color="auto"/>
            </w:tcBorders>
            <w:tcMar>
              <w:top w:w="0" w:type="dxa"/>
              <w:left w:w="108" w:type="dxa"/>
              <w:bottom w:w="0" w:type="dxa"/>
              <w:right w:w="108" w:type="dxa"/>
            </w:tcMar>
            <w:vAlign w:val="center"/>
          </w:tcPr>
          <w:p w:rsidR="00E852E5" w:rsidRDefault="000844D0">
            <w:pPr>
              <w:spacing w:before="100" w:beforeAutospacing="1" w:afterAutospacing="1"/>
              <w:jc w:val="both"/>
              <w:rPr>
                <w:sz w:val="28"/>
                <w:szCs w:val="28"/>
              </w:rPr>
            </w:pPr>
            <w:r w:rsidRPr="000844D0">
              <w:rPr>
                <w:sz w:val="28"/>
                <w:szCs w:val="28"/>
              </w:rPr>
              <w:t>Hệ số ROA - Lợi nhuận trên Tổng tài sản (chi tiết theo loại hình tổ chức tín dụng)</w:t>
            </w:r>
          </w:p>
        </w:tc>
        <w:tc>
          <w:tcPr>
            <w:tcW w:w="1784" w:type="dxa"/>
            <w:vMerge w:val="restart"/>
            <w:tcBorders>
              <w:top w:val="nil"/>
              <w:left w:val="nil"/>
              <w:right w:val="single" w:sz="8" w:space="0" w:color="auto"/>
            </w:tcBorders>
            <w:vAlign w:val="center"/>
          </w:tcPr>
          <w:p w:rsidR="00C1755F" w:rsidRPr="00A00F9A" w:rsidRDefault="000844D0" w:rsidP="00DE1371">
            <w:pPr>
              <w:spacing w:before="100" w:beforeAutospacing="1" w:afterAutospacing="1"/>
              <w:jc w:val="center"/>
              <w:rPr>
                <w:sz w:val="28"/>
                <w:szCs w:val="28"/>
              </w:rPr>
            </w:pPr>
            <w:r w:rsidRPr="000844D0">
              <w:rPr>
                <w:sz w:val="28"/>
                <w:szCs w:val="28"/>
              </w:rPr>
              <w:t>Cơ quan Thanh tra, giám sát ngân hàng</w:t>
            </w:r>
          </w:p>
        </w:tc>
        <w:tc>
          <w:tcPr>
            <w:tcW w:w="1989" w:type="dxa"/>
            <w:tcBorders>
              <w:top w:val="nil"/>
              <w:left w:val="nil"/>
              <w:bottom w:val="single" w:sz="4" w:space="0" w:color="auto"/>
              <w:right w:val="single" w:sz="8" w:space="0" w:color="auto"/>
            </w:tcBorders>
            <w:vAlign w:val="center"/>
          </w:tcPr>
          <w:p w:rsidR="00C1755F" w:rsidRPr="00A00F9A" w:rsidRDefault="000844D0" w:rsidP="00DE1371">
            <w:pPr>
              <w:spacing w:before="100" w:beforeAutospacing="1" w:afterAutospacing="1"/>
              <w:jc w:val="center"/>
              <w:rPr>
                <w:sz w:val="28"/>
                <w:szCs w:val="28"/>
              </w:rPr>
            </w:pPr>
            <w:r w:rsidRPr="000844D0">
              <w:rPr>
                <w:sz w:val="28"/>
                <w:szCs w:val="28"/>
              </w:rPr>
              <w:t>Quý I, II, III</w:t>
            </w:r>
          </w:p>
        </w:tc>
        <w:tc>
          <w:tcPr>
            <w:tcW w:w="3228" w:type="dxa"/>
            <w:tcBorders>
              <w:top w:val="nil"/>
              <w:left w:val="nil"/>
              <w:bottom w:val="single" w:sz="4" w:space="0" w:color="auto"/>
              <w:right w:val="single" w:sz="8" w:space="0" w:color="auto"/>
            </w:tcBorders>
            <w:vAlign w:val="center"/>
          </w:tcPr>
          <w:p w:rsidR="00C1755F" w:rsidRPr="00A00F9A" w:rsidRDefault="00B4328D" w:rsidP="000536F0">
            <w:pPr>
              <w:spacing w:before="100" w:beforeAutospacing="1" w:afterAutospacing="1"/>
              <w:jc w:val="both"/>
              <w:rPr>
                <w:sz w:val="28"/>
                <w:szCs w:val="28"/>
              </w:rPr>
            </w:pPr>
            <w:r>
              <w:rPr>
                <w:sz w:val="28"/>
                <w:szCs w:val="28"/>
              </w:rPr>
              <w:t xml:space="preserve">Trong vòng </w:t>
            </w:r>
            <w:r w:rsidR="000844D0" w:rsidRPr="000844D0">
              <w:rPr>
                <w:sz w:val="28"/>
                <w:szCs w:val="28"/>
              </w:rPr>
              <w:t>50 ngày kể từ  ngày kết thúc quý báo cáo</w:t>
            </w:r>
          </w:p>
        </w:tc>
      </w:tr>
      <w:tr w:rsidR="00C1755F" w:rsidRPr="00A00F9A" w:rsidTr="00FD5D4C">
        <w:trPr>
          <w:trHeight w:val="402"/>
        </w:trPr>
        <w:tc>
          <w:tcPr>
            <w:tcW w:w="77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jc w:val="center"/>
              <w:rPr>
                <w:sz w:val="28"/>
                <w:szCs w:val="28"/>
              </w:rPr>
            </w:pPr>
          </w:p>
        </w:tc>
        <w:tc>
          <w:tcPr>
            <w:tcW w:w="5533" w:type="dxa"/>
            <w:vMerge/>
            <w:tcBorders>
              <w:left w:val="nil"/>
              <w:bottom w:val="single" w:sz="8" w:space="0" w:color="auto"/>
              <w:right w:val="single" w:sz="8" w:space="0" w:color="auto"/>
            </w:tcBorders>
            <w:tcMar>
              <w:top w:w="0" w:type="dxa"/>
              <w:left w:w="108" w:type="dxa"/>
              <w:bottom w:w="0" w:type="dxa"/>
              <w:right w:w="108" w:type="dxa"/>
            </w:tcMar>
            <w:vAlign w:val="center"/>
          </w:tcPr>
          <w:p w:rsidR="00E852E5" w:rsidRDefault="00E852E5">
            <w:pPr>
              <w:jc w:val="both"/>
              <w:rPr>
                <w:sz w:val="28"/>
                <w:szCs w:val="28"/>
              </w:rPr>
            </w:pPr>
          </w:p>
        </w:tc>
        <w:tc>
          <w:tcPr>
            <w:tcW w:w="1784" w:type="dxa"/>
            <w:vMerge/>
            <w:tcBorders>
              <w:left w:val="nil"/>
              <w:bottom w:val="single" w:sz="4" w:space="0" w:color="auto"/>
              <w:right w:val="single" w:sz="8" w:space="0" w:color="auto"/>
            </w:tcBorders>
            <w:vAlign w:val="center"/>
          </w:tcPr>
          <w:p w:rsidR="00C1755F" w:rsidRPr="00A00F9A" w:rsidRDefault="00C1755F" w:rsidP="00DE1371">
            <w:pPr>
              <w:jc w:val="center"/>
              <w:rPr>
                <w:sz w:val="28"/>
                <w:szCs w:val="28"/>
              </w:rPr>
            </w:pP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Cả năm</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B4328D" w:rsidP="000536F0">
            <w:pPr>
              <w:jc w:val="both"/>
              <w:rPr>
                <w:sz w:val="28"/>
                <w:szCs w:val="28"/>
              </w:rPr>
            </w:pPr>
            <w:r>
              <w:rPr>
                <w:sz w:val="28"/>
                <w:szCs w:val="28"/>
              </w:rPr>
              <w:t xml:space="preserve">Trong vòng </w:t>
            </w:r>
            <w:r w:rsidR="000844D0" w:rsidRPr="000844D0">
              <w:rPr>
                <w:sz w:val="28"/>
                <w:szCs w:val="28"/>
              </w:rPr>
              <w:t>120 ngày kể từ ngày kết thúc năm tài chính</w:t>
            </w:r>
          </w:p>
        </w:tc>
      </w:tr>
      <w:tr w:rsidR="00C1755F" w:rsidRPr="00A00F9A" w:rsidTr="00FD5D4C">
        <w:trPr>
          <w:trHeight w:val="557"/>
        </w:trPr>
        <w:tc>
          <w:tcPr>
            <w:tcW w:w="776" w:type="dxa"/>
            <w:vMerge w:val="restart"/>
            <w:tcBorders>
              <w:left w:val="single" w:sz="8" w:space="0" w:color="auto"/>
              <w:right w:val="single" w:sz="8" w:space="0" w:color="auto"/>
            </w:tcBorders>
            <w:tcMar>
              <w:top w:w="0" w:type="dxa"/>
              <w:left w:w="108" w:type="dxa"/>
              <w:bottom w:w="0" w:type="dxa"/>
              <w:right w:w="108" w:type="dxa"/>
            </w:tcMar>
            <w:vAlign w:val="center"/>
          </w:tcPr>
          <w:p w:rsidR="00C1755F" w:rsidRPr="003937EF" w:rsidRDefault="000844D0" w:rsidP="00DE1371">
            <w:pPr>
              <w:jc w:val="center"/>
              <w:rPr>
                <w:sz w:val="28"/>
                <w:szCs w:val="28"/>
              </w:rPr>
            </w:pPr>
            <w:r w:rsidRPr="003937EF">
              <w:rPr>
                <w:sz w:val="28"/>
                <w:szCs w:val="28"/>
              </w:rPr>
              <w:t>23</w:t>
            </w:r>
          </w:p>
        </w:tc>
        <w:tc>
          <w:tcPr>
            <w:tcW w:w="5533" w:type="dxa"/>
            <w:vMerge w:val="restart"/>
            <w:tcBorders>
              <w:left w:val="nil"/>
              <w:right w:val="single" w:sz="8" w:space="0" w:color="auto"/>
            </w:tcBorders>
            <w:tcMar>
              <w:top w:w="0" w:type="dxa"/>
              <w:left w:w="108" w:type="dxa"/>
              <w:bottom w:w="0" w:type="dxa"/>
              <w:right w:w="108" w:type="dxa"/>
            </w:tcMar>
            <w:vAlign w:val="center"/>
          </w:tcPr>
          <w:p w:rsidR="00E852E5" w:rsidRPr="003937EF" w:rsidRDefault="000844D0">
            <w:pPr>
              <w:jc w:val="both"/>
              <w:rPr>
                <w:sz w:val="28"/>
                <w:szCs w:val="28"/>
              </w:rPr>
            </w:pPr>
            <w:r w:rsidRPr="003937EF">
              <w:rPr>
                <w:sz w:val="28"/>
                <w:szCs w:val="28"/>
              </w:rPr>
              <w:t>Hệ số ROE - Lợi nhuận trên Vốn chủ sở hữu (chi tiết theo loại hình tổ chức tín dụng)</w:t>
            </w:r>
          </w:p>
        </w:tc>
        <w:tc>
          <w:tcPr>
            <w:tcW w:w="1784" w:type="dxa"/>
            <w:vMerge w:val="restart"/>
            <w:tcBorders>
              <w:top w:val="single" w:sz="4" w:space="0" w:color="auto"/>
              <w:left w:val="nil"/>
              <w:right w:val="single" w:sz="8" w:space="0" w:color="auto"/>
            </w:tcBorders>
            <w:vAlign w:val="center"/>
          </w:tcPr>
          <w:p w:rsidR="00C1755F" w:rsidRPr="003937EF" w:rsidRDefault="000844D0" w:rsidP="00DE1371">
            <w:pPr>
              <w:jc w:val="center"/>
              <w:rPr>
                <w:sz w:val="28"/>
                <w:szCs w:val="28"/>
              </w:rPr>
            </w:pPr>
            <w:r w:rsidRPr="003937EF">
              <w:rPr>
                <w:sz w:val="28"/>
                <w:szCs w:val="28"/>
              </w:rPr>
              <w:t>Cơ quan Thanh tra, giám sát ngân hàng</w:t>
            </w:r>
          </w:p>
        </w:tc>
        <w:tc>
          <w:tcPr>
            <w:tcW w:w="1989" w:type="dxa"/>
            <w:tcBorders>
              <w:top w:val="single" w:sz="4" w:space="0" w:color="auto"/>
              <w:left w:val="nil"/>
              <w:right w:val="single" w:sz="8" w:space="0" w:color="auto"/>
            </w:tcBorders>
            <w:vAlign w:val="center"/>
          </w:tcPr>
          <w:p w:rsidR="00C1755F" w:rsidRPr="00A00F9A" w:rsidRDefault="000844D0" w:rsidP="00DE1371">
            <w:pPr>
              <w:jc w:val="center"/>
              <w:rPr>
                <w:sz w:val="28"/>
                <w:szCs w:val="28"/>
              </w:rPr>
            </w:pPr>
            <w:r w:rsidRPr="000844D0">
              <w:rPr>
                <w:sz w:val="28"/>
                <w:szCs w:val="28"/>
              </w:rPr>
              <w:t>Quý I, II, III</w:t>
            </w:r>
          </w:p>
        </w:tc>
        <w:tc>
          <w:tcPr>
            <w:tcW w:w="3228" w:type="dxa"/>
            <w:tcBorders>
              <w:top w:val="single" w:sz="4" w:space="0" w:color="auto"/>
              <w:left w:val="nil"/>
              <w:right w:val="single" w:sz="8" w:space="0" w:color="auto"/>
            </w:tcBorders>
            <w:vAlign w:val="center"/>
          </w:tcPr>
          <w:p w:rsidR="00C1755F" w:rsidRPr="00A00F9A" w:rsidRDefault="00B4328D" w:rsidP="000536F0">
            <w:pPr>
              <w:jc w:val="both"/>
              <w:rPr>
                <w:sz w:val="28"/>
                <w:szCs w:val="28"/>
              </w:rPr>
            </w:pPr>
            <w:r>
              <w:rPr>
                <w:sz w:val="28"/>
                <w:szCs w:val="28"/>
              </w:rPr>
              <w:t xml:space="preserve">Trong vòng </w:t>
            </w:r>
            <w:r w:rsidR="000844D0" w:rsidRPr="000844D0">
              <w:rPr>
                <w:sz w:val="28"/>
                <w:szCs w:val="28"/>
              </w:rPr>
              <w:t>50 ngày kể từ  ngày kết thúc quý báo cáo</w:t>
            </w:r>
          </w:p>
        </w:tc>
      </w:tr>
      <w:tr w:rsidR="00C1755F" w:rsidRPr="00A00F9A" w:rsidTr="00FD5D4C">
        <w:trPr>
          <w:trHeight w:val="514"/>
        </w:trPr>
        <w:tc>
          <w:tcPr>
            <w:tcW w:w="77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jc w:val="center"/>
              <w:rPr>
                <w:sz w:val="28"/>
                <w:szCs w:val="28"/>
              </w:rPr>
            </w:pPr>
          </w:p>
        </w:tc>
        <w:tc>
          <w:tcPr>
            <w:tcW w:w="5533" w:type="dxa"/>
            <w:vMerge/>
            <w:tcBorders>
              <w:left w:val="nil"/>
              <w:bottom w:val="single" w:sz="8" w:space="0" w:color="auto"/>
              <w:right w:val="single" w:sz="8" w:space="0" w:color="auto"/>
            </w:tcBorders>
            <w:tcMar>
              <w:top w:w="0" w:type="dxa"/>
              <w:left w:w="108" w:type="dxa"/>
              <w:bottom w:w="0" w:type="dxa"/>
              <w:right w:w="108" w:type="dxa"/>
            </w:tcMar>
            <w:vAlign w:val="center"/>
          </w:tcPr>
          <w:p w:rsidR="00E852E5" w:rsidRDefault="00E852E5">
            <w:pPr>
              <w:jc w:val="both"/>
              <w:rPr>
                <w:sz w:val="28"/>
                <w:szCs w:val="28"/>
              </w:rPr>
            </w:pPr>
          </w:p>
        </w:tc>
        <w:tc>
          <w:tcPr>
            <w:tcW w:w="1784" w:type="dxa"/>
            <w:vMerge/>
            <w:tcBorders>
              <w:left w:val="nil"/>
              <w:bottom w:val="single" w:sz="8" w:space="0" w:color="auto"/>
              <w:right w:val="single" w:sz="8" w:space="0" w:color="auto"/>
            </w:tcBorders>
            <w:vAlign w:val="center"/>
          </w:tcPr>
          <w:p w:rsidR="00C1755F" w:rsidRPr="00A00F9A" w:rsidRDefault="00C1755F" w:rsidP="00DE1371">
            <w:pPr>
              <w:jc w:val="center"/>
              <w:rPr>
                <w:sz w:val="28"/>
                <w:szCs w:val="28"/>
              </w:rPr>
            </w:pP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Cả năm</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6949CD" w:rsidP="000536F0">
            <w:pPr>
              <w:jc w:val="both"/>
              <w:rPr>
                <w:sz w:val="28"/>
                <w:szCs w:val="28"/>
              </w:rPr>
            </w:pPr>
            <w:r>
              <w:rPr>
                <w:sz w:val="28"/>
                <w:szCs w:val="28"/>
              </w:rPr>
              <w:t xml:space="preserve">Trong vòng </w:t>
            </w:r>
            <w:r w:rsidR="000844D0" w:rsidRPr="000844D0">
              <w:rPr>
                <w:sz w:val="28"/>
                <w:szCs w:val="28"/>
              </w:rPr>
              <w:t>120 ngày kể từ ngày kết thúc năm tài chính</w:t>
            </w:r>
          </w:p>
        </w:tc>
      </w:tr>
      <w:tr w:rsidR="00C1755F" w:rsidRPr="00A00F9A" w:rsidTr="00FD5D4C">
        <w:trPr>
          <w:trHeight w:val="196"/>
        </w:trPr>
        <w:tc>
          <w:tcPr>
            <w:tcW w:w="77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24</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Số lượng giao dịch, giá trị giao dịch của hệ thống thanh toán quốc gia </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Trong vòng 30 ngày kể từ khi kết thúc quý báo cáo</w:t>
            </w:r>
          </w:p>
        </w:tc>
      </w:tr>
      <w:tr w:rsidR="00C1755F" w:rsidRPr="00A00F9A" w:rsidTr="00FD5D4C">
        <w:trPr>
          <w:trHeight w:val="1212"/>
        </w:trPr>
        <w:tc>
          <w:tcPr>
            <w:tcW w:w="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25</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Số lượng máy, số lượng giao dịch và giá trị giao dịch qua ATM, POS/EFTPOS/EDC </w:t>
            </w:r>
          </w:p>
        </w:tc>
        <w:tc>
          <w:tcPr>
            <w:tcW w:w="1784"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quý báo cáo</w:t>
            </w:r>
          </w:p>
        </w:tc>
      </w:tr>
      <w:tr w:rsidR="00C1755F" w:rsidRPr="00A00F9A" w:rsidTr="00FD5D4C">
        <w:trPr>
          <w:trHeight w:val="734"/>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26</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Số lượng thẻ ngân hàng đang lưu hành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Trong vòng 30 ngày kể từ khi kết thúc quý báo cáo</w:t>
            </w:r>
          </w:p>
        </w:tc>
      </w:tr>
      <w:tr w:rsidR="00C1755F"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27</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Số lượng giao dịch và giá trị giao dịch thanh toán nội địa theo các phương tiện thanh toán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quý báo cáo</w:t>
            </w:r>
          </w:p>
        </w:tc>
      </w:tr>
      <w:tr w:rsidR="00FD5D4C"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5D4C" w:rsidRPr="00A00F9A" w:rsidRDefault="00032B7C" w:rsidP="00DE1371">
            <w:pPr>
              <w:jc w:val="center"/>
              <w:rPr>
                <w:sz w:val="28"/>
                <w:szCs w:val="28"/>
              </w:rPr>
            </w:pPr>
            <w:r>
              <w:rPr>
                <w:sz w:val="28"/>
                <w:szCs w:val="28"/>
              </w:rPr>
              <w:t>28</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E852E5" w:rsidRDefault="00FD5D4C">
            <w:pPr>
              <w:jc w:val="both"/>
              <w:rPr>
                <w:sz w:val="28"/>
                <w:szCs w:val="28"/>
              </w:rPr>
            </w:pPr>
            <w:r w:rsidRPr="000844D0">
              <w:rPr>
                <w:sz w:val="28"/>
                <w:szCs w:val="28"/>
              </w:rPr>
              <w:t>Số lượng giao dịch, giá trị giao dịch thanh toán nội địa qua kênh Internet Banking và Mobile Banking</w:t>
            </w:r>
          </w:p>
        </w:tc>
        <w:tc>
          <w:tcPr>
            <w:tcW w:w="1784" w:type="dxa"/>
            <w:tcBorders>
              <w:top w:val="single" w:sz="4" w:space="0" w:color="auto"/>
              <w:left w:val="nil"/>
              <w:bottom w:val="single" w:sz="4" w:space="0" w:color="auto"/>
              <w:right w:val="single" w:sz="8" w:space="0" w:color="auto"/>
            </w:tcBorders>
            <w:vAlign w:val="center"/>
          </w:tcPr>
          <w:p w:rsidR="00FD5D4C" w:rsidRPr="00A00F9A" w:rsidRDefault="00FD5D4C"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4" w:space="0" w:color="auto"/>
              <w:right w:val="single" w:sz="8" w:space="0" w:color="auto"/>
            </w:tcBorders>
            <w:vAlign w:val="center"/>
          </w:tcPr>
          <w:p w:rsidR="00FD5D4C" w:rsidRPr="00A00F9A" w:rsidRDefault="00FD5D4C"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FD5D4C" w:rsidRPr="00A00F9A" w:rsidRDefault="00FD5D4C" w:rsidP="000536F0">
            <w:pPr>
              <w:jc w:val="both"/>
              <w:rPr>
                <w:sz w:val="28"/>
                <w:szCs w:val="28"/>
              </w:rPr>
            </w:pPr>
            <w:r w:rsidRPr="000844D0">
              <w:rPr>
                <w:sz w:val="28"/>
                <w:szCs w:val="28"/>
              </w:rPr>
              <w:t>Trong vòng 30 ngày kể từ khi kết thúc quý báo cáo</w:t>
            </w:r>
          </w:p>
        </w:tc>
      </w:tr>
      <w:tr w:rsidR="00C1755F" w:rsidRPr="00A00F9A" w:rsidTr="00FD5D4C">
        <w:trPr>
          <w:trHeight w:val="74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32B7C" w:rsidP="00DE1371">
            <w:pPr>
              <w:jc w:val="center"/>
              <w:rPr>
                <w:sz w:val="28"/>
                <w:szCs w:val="28"/>
              </w:rPr>
            </w:pPr>
            <w:r>
              <w:rPr>
                <w:sz w:val="28"/>
                <w:szCs w:val="28"/>
              </w:rPr>
              <w:t>29</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Số lượng và tổng số dư tài khoản tiền gửi thanh toán của cá nhân</w:t>
            </w:r>
          </w:p>
        </w:tc>
        <w:tc>
          <w:tcPr>
            <w:tcW w:w="1784"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0536F0">
            <w:pPr>
              <w:jc w:val="both"/>
              <w:rPr>
                <w:sz w:val="28"/>
                <w:szCs w:val="28"/>
              </w:rPr>
            </w:pPr>
            <w:r w:rsidRPr="000844D0">
              <w:rPr>
                <w:sz w:val="28"/>
                <w:szCs w:val="28"/>
              </w:rPr>
              <w:t>Trong vòng 30 ngày kể từ khi kết thúc quý báo cáo</w:t>
            </w:r>
          </w:p>
        </w:tc>
      </w:tr>
      <w:tr w:rsidR="00C1755F"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32B7C" w:rsidP="00DE1371">
            <w:pPr>
              <w:jc w:val="center"/>
              <w:rPr>
                <w:sz w:val="28"/>
                <w:szCs w:val="28"/>
              </w:rPr>
            </w:pPr>
            <w:r>
              <w:rPr>
                <w:sz w:val="28"/>
                <w:szCs w:val="28"/>
              </w:rPr>
              <w:t>30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 xml:space="preserve">Kết quả điều tra thống kê trong lĩnh vực tiền tệ,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có kết quả điều tra</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0536F0">
            <w:pPr>
              <w:jc w:val="both"/>
              <w:rPr>
                <w:sz w:val="28"/>
                <w:szCs w:val="28"/>
              </w:rPr>
            </w:pPr>
            <w:r w:rsidRPr="000844D0">
              <w:rPr>
                <w:sz w:val="28"/>
                <w:szCs w:val="28"/>
              </w:rPr>
              <w:t xml:space="preserve">Trong vòng 10 ngày làm việc kể từ khi kết quả điều tra được phê duyệt </w:t>
            </w:r>
          </w:p>
        </w:tc>
      </w:tr>
      <w:tr w:rsidR="00655D39" w:rsidRPr="00A00F9A" w:rsidTr="00BC1FA1">
        <w:trPr>
          <w:trHeight w:val="313"/>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02B4" w:rsidRDefault="00B20A35">
            <w:pPr>
              <w:spacing w:before="100" w:beforeAutospacing="1" w:afterAutospacing="1"/>
              <w:jc w:val="center"/>
              <w:rPr>
                <w:sz w:val="28"/>
                <w:szCs w:val="28"/>
              </w:rPr>
            </w:pPr>
            <w:r w:rsidRPr="000844D0">
              <w:rPr>
                <w:sz w:val="28"/>
                <w:szCs w:val="28"/>
              </w:rPr>
              <w:t>3</w:t>
            </w:r>
            <w:r>
              <w:rPr>
                <w:sz w:val="28"/>
                <w:szCs w:val="28"/>
              </w:rPr>
              <w:t>1</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E5" w:rsidRDefault="000844D0" w:rsidP="00B4328D">
            <w:pPr>
              <w:spacing w:before="100" w:beforeAutospacing="1" w:afterAutospacing="1"/>
              <w:jc w:val="both"/>
              <w:rPr>
                <w:sz w:val="28"/>
                <w:szCs w:val="28"/>
              </w:rPr>
            </w:pPr>
            <w:r w:rsidRPr="000844D0">
              <w:rPr>
                <w:sz w:val="28"/>
                <w:szCs w:val="28"/>
              </w:rPr>
              <w:t>Các thông tin về hoạt động và tài chính của ngân hàng thương mại nhà nước và ngân hàng thương mại có vốn nhà nước do Ngân hàng Nhà nước là đại diện vốn chủ sở hữu</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spacing w:before="100" w:beforeAutospacing="1" w:afterAutospacing="1"/>
              <w:jc w:val="center"/>
              <w:rPr>
                <w:sz w:val="28"/>
                <w:szCs w:val="28"/>
              </w:rPr>
            </w:pPr>
            <w:r w:rsidRPr="000844D0">
              <w:rPr>
                <w:sz w:val="28"/>
                <w:szCs w:val="28"/>
              </w:rPr>
              <w:t>Cơ quan Thanh tra, giám sát ngân hàng</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spacing w:before="100" w:beforeAutospacing="1" w:afterAutospacing="1"/>
              <w:jc w:val="center"/>
              <w:rPr>
                <w:sz w:val="28"/>
                <w:szCs w:val="28"/>
              </w:rPr>
            </w:pPr>
            <w:r w:rsidRPr="000844D0">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1B5" w:rsidRDefault="000844D0" w:rsidP="000536F0">
            <w:pPr>
              <w:spacing w:before="100" w:beforeAutospacing="1" w:afterAutospacing="1"/>
              <w:jc w:val="both"/>
              <w:rPr>
                <w:sz w:val="28"/>
                <w:szCs w:val="28"/>
              </w:rPr>
            </w:pPr>
            <w:r w:rsidRPr="000844D0">
              <w:rPr>
                <w:sz w:val="28"/>
                <w:szCs w:val="28"/>
              </w:rPr>
              <w:t xml:space="preserve">Theo quy định tại Nghị định số </w:t>
            </w:r>
            <w:r w:rsidR="00921183" w:rsidRPr="00921183">
              <w:rPr>
                <w:sz w:val="28"/>
                <w:szCs w:val="28"/>
              </w:rPr>
              <w:t>81/2015/NĐ-CP ngày 18</w:t>
            </w:r>
            <w:r w:rsidR="00BC1FA1">
              <w:rPr>
                <w:sz w:val="28"/>
                <w:szCs w:val="28"/>
              </w:rPr>
              <w:t>/</w:t>
            </w:r>
            <w:r w:rsidR="00921183" w:rsidRPr="00921183">
              <w:rPr>
                <w:sz w:val="28"/>
                <w:szCs w:val="28"/>
              </w:rPr>
              <w:t>9</w:t>
            </w:r>
            <w:r w:rsidR="00BC1FA1">
              <w:rPr>
                <w:sz w:val="28"/>
                <w:szCs w:val="28"/>
              </w:rPr>
              <w:t>/</w:t>
            </w:r>
            <w:r w:rsidR="00921183" w:rsidRPr="00921183">
              <w:rPr>
                <w:sz w:val="28"/>
                <w:szCs w:val="28"/>
              </w:rPr>
              <w:t>2015 của Chính phủ quy định về công bố thông tin của doanh nghiệp nhà nước</w:t>
            </w:r>
            <w:r w:rsidR="00921183" w:rsidRPr="00921183" w:rsidDel="00921183">
              <w:rPr>
                <w:sz w:val="28"/>
                <w:szCs w:val="28"/>
              </w:rPr>
              <w:t xml:space="preserve"> </w:t>
            </w:r>
            <w:r w:rsidRPr="000844D0">
              <w:rPr>
                <w:sz w:val="28"/>
                <w:szCs w:val="28"/>
              </w:rPr>
              <w:t>và Nghị định số 87/2015/NĐ-CP</w:t>
            </w:r>
            <w:r w:rsidR="00921183">
              <w:rPr>
                <w:sz w:val="28"/>
                <w:szCs w:val="28"/>
              </w:rPr>
              <w:t xml:space="preserve"> ngày </w:t>
            </w:r>
            <w:r w:rsidR="00BC1FA1">
              <w:rPr>
                <w:sz w:val="28"/>
                <w:szCs w:val="28"/>
              </w:rPr>
              <w:t>0</w:t>
            </w:r>
            <w:r w:rsidR="00921183">
              <w:rPr>
                <w:sz w:val="28"/>
                <w:szCs w:val="28"/>
              </w:rPr>
              <w:t>6</w:t>
            </w:r>
            <w:r w:rsidR="00BC1FA1">
              <w:rPr>
                <w:sz w:val="28"/>
                <w:szCs w:val="28"/>
              </w:rPr>
              <w:t>/</w:t>
            </w:r>
            <w:r w:rsidR="00921183">
              <w:rPr>
                <w:sz w:val="28"/>
                <w:szCs w:val="28"/>
              </w:rPr>
              <w:t>10</w:t>
            </w:r>
            <w:r w:rsidR="00BC1FA1">
              <w:rPr>
                <w:sz w:val="28"/>
                <w:szCs w:val="28"/>
              </w:rPr>
              <w:t>/</w:t>
            </w:r>
            <w:r w:rsidR="00921183">
              <w:rPr>
                <w:sz w:val="28"/>
                <w:szCs w:val="28"/>
              </w:rPr>
              <w:t xml:space="preserve">2015 </w:t>
            </w:r>
            <w:r w:rsidR="00BC1FA1">
              <w:rPr>
                <w:sz w:val="28"/>
                <w:szCs w:val="28"/>
              </w:rPr>
              <w:t xml:space="preserve">của Chính phủ </w:t>
            </w:r>
            <w:r w:rsidR="00921183" w:rsidRPr="00921183">
              <w:rPr>
                <w:sz w:val="28"/>
                <w:szCs w:val="28"/>
              </w:rPr>
              <w:t xml:space="preserve">về giám sát đầu tư vốn nhà nước vào doanh nghiệp; </w:t>
            </w:r>
            <w:r w:rsidR="00921183" w:rsidRPr="00921183">
              <w:rPr>
                <w:sz w:val="28"/>
                <w:szCs w:val="28"/>
              </w:rPr>
              <w:lastRenderedPageBreak/>
              <w:t>giám sát tài chính, đánh giá hiệu quả hoạt động và công khai thông tin tài chính của doanh nghiệp nhà nước và doanh nghiệp có vốn nhà nước</w:t>
            </w:r>
          </w:p>
        </w:tc>
      </w:tr>
      <w:tr w:rsidR="00655D39"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02B4" w:rsidRDefault="00B20A35">
            <w:pPr>
              <w:spacing w:before="100" w:beforeAutospacing="1" w:afterAutospacing="1"/>
              <w:jc w:val="center"/>
              <w:rPr>
                <w:sz w:val="28"/>
                <w:szCs w:val="28"/>
              </w:rPr>
            </w:pPr>
            <w:r w:rsidRPr="000844D0">
              <w:rPr>
                <w:sz w:val="28"/>
                <w:szCs w:val="28"/>
              </w:rPr>
              <w:lastRenderedPageBreak/>
              <w:t>3</w:t>
            </w:r>
            <w:r>
              <w:rPr>
                <w:sz w:val="28"/>
                <w:szCs w:val="28"/>
              </w:rPr>
              <w:t>2</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E5" w:rsidRDefault="000844D0" w:rsidP="00B4328D">
            <w:pPr>
              <w:spacing w:before="100" w:beforeAutospacing="1" w:afterAutospacing="1"/>
              <w:jc w:val="both"/>
              <w:rPr>
                <w:sz w:val="28"/>
                <w:szCs w:val="28"/>
              </w:rPr>
            </w:pPr>
            <w:r w:rsidRPr="000844D0">
              <w:rPr>
                <w:sz w:val="28"/>
                <w:szCs w:val="28"/>
              </w:rPr>
              <w:t>Các thông tin về hoạt động và tài chính của doanh nghiệp do Ngân hàng Nhà</w:t>
            </w:r>
            <w:r w:rsidR="00072B6C">
              <w:rPr>
                <w:sz w:val="28"/>
                <w:szCs w:val="28"/>
              </w:rPr>
              <w:t xml:space="preserve"> nước</w:t>
            </w:r>
            <w:r w:rsidRPr="000844D0">
              <w:rPr>
                <w:sz w:val="28"/>
                <w:szCs w:val="28"/>
              </w:rPr>
              <w:t xml:space="preserve"> </w:t>
            </w:r>
            <w:r w:rsidR="004673C1">
              <w:rPr>
                <w:sz w:val="28"/>
                <w:szCs w:val="28"/>
              </w:rPr>
              <w:t>quản lý</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jc w:val="center"/>
              <w:rPr>
                <w:sz w:val="28"/>
                <w:szCs w:val="28"/>
              </w:rPr>
            </w:pPr>
            <w:r w:rsidRPr="000844D0">
              <w:rPr>
                <w:sz w:val="28"/>
                <w:szCs w:val="28"/>
              </w:rPr>
              <w:t>Vụ Tài chính – Kế 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jc w:val="center"/>
              <w:rPr>
                <w:sz w:val="28"/>
                <w:szCs w:val="28"/>
              </w:rPr>
            </w:pPr>
            <w:r w:rsidRPr="000844D0">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51B5" w:rsidRDefault="00921183" w:rsidP="000536F0">
            <w:pPr>
              <w:jc w:val="both"/>
              <w:rPr>
                <w:sz w:val="28"/>
                <w:szCs w:val="28"/>
              </w:rPr>
            </w:pPr>
            <w:r w:rsidRPr="000844D0">
              <w:rPr>
                <w:sz w:val="28"/>
                <w:szCs w:val="28"/>
              </w:rPr>
              <w:t xml:space="preserve">Theo quy định tại Nghị định số </w:t>
            </w:r>
            <w:r w:rsidRPr="00921183">
              <w:rPr>
                <w:sz w:val="28"/>
                <w:szCs w:val="28"/>
              </w:rPr>
              <w:t>81/2015/NĐ-CP ngày 18</w:t>
            </w:r>
            <w:r w:rsidR="00BC1FA1">
              <w:rPr>
                <w:sz w:val="28"/>
                <w:szCs w:val="28"/>
              </w:rPr>
              <w:t>/</w:t>
            </w:r>
            <w:r w:rsidRPr="00921183">
              <w:rPr>
                <w:sz w:val="28"/>
                <w:szCs w:val="28"/>
              </w:rPr>
              <w:t>9</w:t>
            </w:r>
            <w:r w:rsidR="00BC1FA1">
              <w:rPr>
                <w:sz w:val="28"/>
                <w:szCs w:val="28"/>
              </w:rPr>
              <w:t>/</w:t>
            </w:r>
            <w:r w:rsidRPr="00921183">
              <w:rPr>
                <w:sz w:val="28"/>
                <w:szCs w:val="28"/>
              </w:rPr>
              <w:t>2015 của Chính phủ quy định về công bố thông tin của doanh nghiệp nhà nước</w:t>
            </w:r>
            <w:r w:rsidRPr="00921183" w:rsidDel="00921183">
              <w:rPr>
                <w:sz w:val="28"/>
                <w:szCs w:val="28"/>
              </w:rPr>
              <w:t xml:space="preserve"> </w:t>
            </w:r>
            <w:r w:rsidRPr="000844D0">
              <w:rPr>
                <w:sz w:val="28"/>
                <w:szCs w:val="28"/>
              </w:rPr>
              <w:t>và Nghị định số 87/2015/NĐ-CP</w:t>
            </w:r>
            <w:r>
              <w:rPr>
                <w:sz w:val="28"/>
                <w:szCs w:val="28"/>
              </w:rPr>
              <w:t xml:space="preserve"> ngày </w:t>
            </w:r>
            <w:r w:rsidR="00BC1FA1">
              <w:rPr>
                <w:sz w:val="28"/>
                <w:szCs w:val="28"/>
              </w:rPr>
              <w:t>0</w:t>
            </w:r>
            <w:r>
              <w:rPr>
                <w:sz w:val="28"/>
                <w:szCs w:val="28"/>
              </w:rPr>
              <w:t>6</w:t>
            </w:r>
            <w:r w:rsidR="00BC1FA1">
              <w:rPr>
                <w:sz w:val="28"/>
                <w:szCs w:val="28"/>
              </w:rPr>
              <w:t>/</w:t>
            </w:r>
            <w:r>
              <w:rPr>
                <w:sz w:val="28"/>
                <w:szCs w:val="28"/>
              </w:rPr>
              <w:t>10</w:t>
            </w:r>
            <w:r w:rsidR="00BC1FA1">
              <w:rPr>
                <w:sz w:val="28"/>
                <w:szCs w:val="28"/>
              </w:rPr>
              <w:t>/</w:t>
            </w:r>
            <w:r>
              <w:rPr>
                <w:sz w:val="28"/>
                <w:szCs w:val="28"/>
              </w:rPr>
              <w:t xml:space="preserve">2015 </w:t>
            </w:r>
            <w:r w:rsidR="00BC1FA1">
              <w:rPr>
                <w:sz w:val="28"/>
                <w:szCs w:val="28"/>
              </w:rPr>
              <w:t xml:space="preserve">của Chính phủ </w:t>
            </w:r>
            <w:r w:rsidRPr="00921183">
              <w:rPr>
                <w:sz w:val="28"/>
                <w:szCs w:val="28"/>
              </w:rPr>
              <w:t>về giám sát đầu tư vốn nhà nước vào doanh nghiệp; giám sát tài chính, đánh giá hiệu quả hoạt động và công khai thông tin tài chính của doanh nghiệp nhà nước và doanh nghiệp có vốn nhà nước</w:t>
            </w:r>
          </w:p>
        </w:tc>
      </w:tr>
      <w:tr w:rsidR="00573E05"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0844D0" w:rsidP="00DE1371">
            <w:pPr>
              <w:jc w:val="center"/>
              <w:rPr>
                <w:sz w:val="28"/>
                <w:szCs w:val="28"/>
              </w:rPr>
            </w:pPr>
            <w:r w:rsidRPr="000844D0">
              <w:rPr>
                <w:sz w:val="28"/>
                <w:szCs w:val="28"/>
              </w:rPr>
              <w:t>3</w:t>
            </w:r>
            <w:r w:rsidR="00B20A35">
              <w:rPr>
                <w:sz w:val="28"/>
                <w:szCs w:val="28"/>
              </w:rPr>
              <w:t>3</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E5" w:rsidRDefault="000844D0">
            <w:pPr>
              <w:jc w:val="both"/>
              <w:rPr>
                <w:sz w:val="28"/>
                <w:szCs w:val="28"/>
              </w:rPr>
            </w:pPr>
            <w:r w:rsidRPr="000844D0">
              <w:rPr>
                <w:sz w:val="28"/>
                <w:szCs w:val="28"/>
              </w:rPr>
              <w:t>Công khai ngân sách</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0844D0" w:rsidP="00751DC1">
            <w:pPr>
              <w:jc w:val="center"/>
              <w:rPr>
                <w:sz w:val="28"/>
                <w:szCs w:val="28"/>
              </w:rPr>
            </w:pPr>
            <w:r w:rsidRPr="000844D0">
              <w:rPr>
                <w:sz w:val="28"/>
                <w:szCs w:val="28"/>
              </w:rPr>
              <w:t xml:space="preserve">Vụ Tài chính </w:t>
            </w:r>
            <w:r w:rsidR="00751DC1">
              <w:rPr>
                <w:sz w:val="28"/>
                <w:szCs w:val="28"/>
              </w:rPr>
              <w:t>- K</w:t>
            </w:r>
            <w:r w:rsidR="00751DC1" w:rsidRPr="000844D0">
              <w:rPr>
                <w:sz w:val="28"/>
                <w:szCs w:val="28"/>
              </w:rPr>
              <w:t xml:space="preserve">ế </w:t>
            </w:r>
            <w:r w:rsidRPr="000844D0">
              <w:rPr>
                <w:sz w:val="28"/>
                <w:szCs w:val="28"/>
              </w:rPr>
              <w:t>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F81D37" w:rsidP="00DE1371">
            <w:pPr>
              <w:jc w:val="center"/>
              <w:rPr>
                <w:sz w:val="28"/>
                <w:szCs w:val="28"/>
              </w:rPr>
            </w:pPr>
            <w:r>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CD3842" w:rsidRDefault="00F81D37" w:rsidP="000536F0">
            <w:pPr>
              <w:jc w:val="both"/>
              <w:rPr>
                <w:sz w:val="28"/>
                <w:szCs w:val="28"/>
              </w:rPr>
            </w:pPr>
            <w:r>
              <w:rPr>
                <w:sz w:val="28"/>
                <w:szCs w:val="28"/>
              </w:rPr>
              <w:t>Theo quy định</w:t>
            </w:r>
            <w:r w:rsidRPr="000844D0">
              <w:rPr>
                <w:sz w:val="28"/>
                <w:szCs w:val="28"/>
                <w:lang w:val="vi-VN"/>
              </w:rPr>
              <w:t xml:space="preserve"> </w:t>
            </w:r>
            <w:r>
              <w:rPr>
                <w:sz w:val="28"/>
                <w:szCs w:val="28"/>
              </w:rPr>
              <w:t xml:space="preserve">tại </w:t>
            </w:r>
            <w:r w:rsidR="000844D0" w:rsidRPr="000844D0">
              <w:rPr>
                <w:sz w:val="28"/>
                <w:szCs w:val="28"/>
                <w:lang w:val="vi-VN"/>
              </w:rPr>
              <w:t xml:space="preserve">Thông tư số 90/2018/TT-BTC </w:t>
            </w:r>
            <w:r w:rsidR="000844D0" w:rsidRPr="000844D0">
              <w:rPr>
                <w:sz w:val="28"/>
                <w:szCs w:val="28"/>
              </w:rPr>
              <w:t xml:space="preserve">ngày 28/9/2018 </w:t>
            </w:r>
            <w:r w:rsidR="00BC1FA1">
              <w:rPr>
                <w:sz w:val="28"/>
                <w:szCs w:val="28"/>
              </w:rPr>
              <w:t xml:space="preserve">của Bộ trưởng Bộ Tài chính </w:t>
            </w:r>
            <w:r w:rsidR="000844D0" w:rsidRPr="000844D0">
              <w:rPr>
                <w:sz w:val="28"/>
                <w:szCs w:val="28"/>
                <w:lang w:val="vi-VN"/>
              </w:rPr>
              <w:t>sửa đổi, bổ sung một số điều của Thông tư số 61/2017/TT-</w:t>
            </w:r>
            <w:r w:rsidR="000844D0" w:rsidRPr="000844D0">
              <w:rPr>
                <w:sz w:val="28"/>
                <w:szCs w:val="28"/>
                <w:lang w:val="vi-VN"/>
              </w:rPr>
              <w:lastRenderedPageBreak/>
              <w:t>BTC ngày 15/6/2017 hướng dẫn về công khai ngân sách đối với đơn vị dự toán ngân sách, tổ chức được ngân sách nhà nước hỗ trợ</w:t>
            </w:r>
          </w:p>
        </w:tc>
      </w:tr>
      <w:tr w:rsidR="008E1363"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DC0D24" w:rsidRDefault="00D61F02" w:rsidP="00DE1371">
            <w:pPr>
              <w:jc w:val="center"/>
              <w:rPr>
                <w:sz w:val="28"/>
                <w:szCs w:val="28"/>
              </w:rPr>
            </w:pPr>
            <w:r w:rsidRPr="00D61F02">
              <w:rPr>
                <w:sz w:val="28"/>
                <w:szCs w:val="28"/>
              </w:rPr>
              <w:lastRenderedPageBreak/>
              <w:t>3</w:t>
            </w:r>
            <w:r w:rsidR="00C31F9A">
              <w:rPr>
                <w:sz w:val="28"/>
                <w:szCs w:val="28"/>
              </w:rPr>
              <w:t>4</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52E5" w:rsidRDefault="00D61F02">
            <w:pPr>
              <w:jc w:val="both"/>
              <w:rPr>
                <w:sz w:val="28"/>
                <w:szCs w:val="28"/>
              </w:rPr>
            </w:pPr>
            <w:r w:rsidRPr="00D61F02">
              <w:rPr>
                <w:sz w:val="28"/>
                <w:szCs w:val="28"/>
              </w:rPr>
              <w:t>Dự thảo văn bản quy phạm pháp luật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DC0D24" w:rsidRDefault="00D61F02" w:rsidP="00DE1371">
            <w:pPr>
              <w:jc w:val="center"/>
              <w:rPr>
                <w:sz w:val="28"/>
                <w:szCs w:val="28"/>
              </w:rPr>
            </w:pPr>
            <w:r w:rsidRPr="00D61F02">
              <w:rPr>
                <w:sz w:val="28"/>
                <w:szCs w:val="28"/>
              </w:rPr>
              <w:t>Đơn vị đầu mối soạn thảo</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B20A35" w:rsidRDefault="008E1363" w:rsidP="00DE1371">
            <w:pPr>
              <w:jc w:val="center"/>
              <w:rPr>
                <w:b/>
                <w:color w:val="FF0000"/>
                <w:sz w:val="28"/>
                <w:szCs w:val="28"/>
              </w:rPr>
            </w:pPr>
            <w:r w:rsidRPr="000844D0">
              <w:rPr>
                <w:sz w:val="28"/>
                <w:szCs w:val="28"/>
              </w:rPr>
              <w:t>Khi phát sinh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B20A35" w:rsidRDefault="008E1363" w:rsidP="000536F0">
            <w:pPr>
              <w:jc w:val="both"/>
              <w:rPr>
                <w:b/>
                <w:color w:val="FF0000"/>
                <w:sz w:val="28"/>
                <w:szCs w:val="28"/>
                <w:lang w:val="vi-VN"/>
              </w:rPr>
            </w:pPr>
          </w:p>
        </w:tc>
      </w:tr>
    </w:tbl>
    <w:p w:rsidR="001116C7" w:rsidRPr="00A00F9A" w:rsidRDefault="001116C7" w:rsidP="00E92BFB">
      <w:pPr>
        <w:rPr>
          <w:sz w:val="28"/>
          <w:szCs w:val="28"/>
        </w:rPr>
      </w:pPr>
    </w:p>
    <w:sectPr w:rsidR="001116C7" w:rsidRPr="00A00F9A" w:rsidSect="00CD3842">
      <w:pgSz w:w="15840" w:h="12240" w:orient="landscape"/>
      <w:pgMar w:top="1296"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B9" w:rsidRDefault="007F21B9" w:rsidP="00565E90">
      <w:r>
        <w:separator/>
      </w:r>
    </w:p>
  </w:endnote>
  <w:endnote w:type="continuationSeparator" w:id="0">
    <w:p w:rsidR="007F21B9" w:rsidRDefault="007F21B9" w:rsidP="0056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47" w:rsidRDefault="00BC7FD5" w:rsidP="00DE1371">
    <w:pPr>
      <w:pStyle w:val="Footer"/>
      <w:framePr w:wrap="around" w:vAnchor="text" w:hAnchor="margin" w:xAlign="center" w:y="1"/>
      <w:rPr>
        <w:rStyle w:val="PageNumber"/>
      </w:rPr>
    </w:pPr>
    <w:r>
      <w:rPr>
        <w:rStyle w:val="PageNumber"/>
      </w:rPr>
      <w:fldChar w:fldCharType="begin"/>
    </w:r>
    <w:r w:rsidR="00877547">
      <w:rPr>
        <w:rStyle w:val="PageNumber"/>
      </w:rPr>
      <w:instrText xml:space="preserve">PAGE  </w:instrText>
    </w:r>
    <w:r>
      <w:rPr>
        <w:rStyle w:val="PageNumber"/>
      </w:rPr>
      <w:fldChar w:fldCharType="end"/>
    </w:r>
  </w:p>
  <w:p w:rsidR="00877547" w:rsidRDefault="00877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47" w:rsidRDefault="0087754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B9" w:rsidRDefault="007F21B9" w:rsidP="00565E90">
      <w:r>
        <w:separator/>
      </w:r>
    </w:p>
  </w:footnote>
  <w:footnote w:type="continuationSeparator" w:id="0">
    <w:p w:rsidR="007F21B9" w:rsidRDefault="007F21B9" w:rsidP="0056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115161"/>
      <w:docPartObj>
        <w:docPartGallery w:val="Page Numbers (Top of Page)"/>
        <w:docPartUnique/>
      </w:docPartObj>
    </w:sdtPr>
    <w:sdtEndPr/>
    <w:sdtContent>
      <w:p w:rsidR="00877547" w:rsidRDefault="00BC7FD5">
        <w:pPr>
          <w:pStyle w:val="Header"/>
          <w:jc w:val="center"/>
        </w:pPr>
        <w:r>
          <w:fldChar w:fldCharType="begin"/>
        </w:r>
        <w:r w:rsidR="00162F7B">
          <w:instrText xml:space="preserve"> PAGE   \* MERGEFORMAT </w:instrText>
        </w:r>
        <w:r>
          <w:fldChar w:fldCharType="separate"/>
        </w:r>
        <w:r w:rsidR="00B33619">
          <w:rPr>
            <w:noProof/>
          </w:rPr>
          <w:t>8</w:t>
        </w:r>
        <w:r>
          <w:rPr>
            <w:noProof/>
          </w:rPr>
          <w:fldChar w:fldCharType="end"/>
        </w:r>
      </w:p>
    </w:sdtContent>
  </w:sdt>
  <w:p w:rsidR="00877547" w:rsidRDefault="00877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A39"/>
    <w:multiLevelType w:val="hybridMultilevel"/>
    <w:tmpl w:val="C18A8668"/>
    <w:lvl w:ilvl="0" w:tplc="DC5C4C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EDC4133"/>
    <w:multiLevelType w:val="hybridMultilevel"/>
    <w:tmpl w:val="1D129884"/>
    <w:lvl w:ilvl="0" w:tplc="A4EA5908">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
    <w:nsid w:val="1BD90C7D"/>
    <w:multiLevelType w:val="hybridMultilevel"/>
    <w:tmpl w:val="D8F23656"/>
    <w:lvl w:ilvl="0" w:tplc="8C8AFF3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nsid w:val="1D8958A7"/>
    <w:multiLevelType w:val="hybridMultilevel"/>
    <w:tmpl w:val="6CA2DA98"/>
    <w:lvl w:ilvl="0" w:tplc="00B0C6D4">
      <w:start w:val="1"/>
      <w:numFmt w:val="decimal"/>
      <w:lvlText w:val="%1."/>
      <w:lvlJc w:val="left"/>
      <w:pPr>
        <w:ind w:left="1395" w:hanging="855"/>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nsid w:val="33295E4B"/>
    <w:multiLevelType w:val="hybridMultilevel"/>
    <w:tmpl w:val="03F87CEC"/>
    <w:lvl w:ilvl="0" w:tplc="E4985826">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nsid w:val="37C41AE9"/>
    <w:multiLevelType w:val="hybridMultilevel"/>
    <w:tmpl w:val="5C104190"/>
    <w:lvl w:ilvl="0" w:tplc="13809A3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6">
    <w:nsid w:val="3BCA77D6"/>
    <w:multiLevelType w:val="hybridMultilevel"/>
    <w:tmpl w:val="2228AD70"/>
    <w:lvl w:ilvl="0" w:tplc="B3763BB0">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71"/>
    <w:rsid w:val="00000137"/>
    <w:rsid w:val="00000768"/>
    <w:rsid w:val="0001344C"/>
    <w:rsid w:val="000137DF"/>
    <w:rsid w:val="0001441C"/>
    <w:rsid w:val="000149AA"/>
    <w:rsid w:val="00021A73"/>
    <w:rsid w:val="000234A4"/>
    <w:rsid w:val="00024673"/>
    <w:rsid w:val="00024739"/>
    <w:rsid w:val="0002484A"/>
    <w:rsid w:val="00027596"/>
    <w:rsid w:val="000309BC"/>
    <w:rsid w:val="00032B7C"/>
    <w:rsid w:val="00035346"/>
    <w:rsid w:val="0003534B"/>
    <w:rsid w:val="00036633"/>
    <w:rsid w:val="0003744A"/>
    <w:rsid w:val="000427A8"/>
    <w:rsid w:val="00044FB4"/>
    <w:rsid w:val="00052ACA"/>
    <w:rsid w:val="000536F0"/>
    <w:rsid w:val="00056440"/>
    <w:rsid w:val="000579F0"/>
    <w:rsid w:val="000628E1"/>
    <w:rsid w:val="000679ED"/>
    <w:rsid w:val="00072B6C"/>
    <w:rsid w:val="0007367C"/>
    <w:rsid w:val="00076381"/>
    <w:rsid w:val="000767A5"/>
    <w:rsid w:val="000844D0"/>
    <w:rsid w:val="00087060"/>
    <w:rsid w:val="00091F9C"/>
    <w:rsid w:val="0009245D"/>
    <w:rsid w:val="000973B3"/>
    <w:rsid w:val="000A161C"/>
    <w:rsid w:val="000A67DF"/>
    <w:rsid w:val="000A7F82"/>
    <w:rsid w:val="000B0A1F"/>
    <w:rsid w:val="000B3DE6"/>
    <w:rsid w:val="000B4356"/>
    <w:rsid w:val="000B5F4E"/>
    <w:rsid w:val="000C1773"/>
    <w:rsid w:val="000C2488"/>
    <w:rsid w:val="000E092A"/>
    <w:rsid w:val="000E4DE9"/>
    <w:rsid w:val="000E7858"/>
    <w:rsid w:val="000F0B52"/>
    <w:rsid w:val="000F38FF"/>
    <w:rsid w:val="001021DC"/>
    <w:rsid w:val="0010272A"/>
    <w:rsid w:val="0010459C"/>
    <w:rsid w:val="00104FA3"/>
    <w:rsid w:val="0010704F"/>
    <w:rsid w:val="001116C7"/>
    <w:rsid w:val="00111F6E"/>
    <w:rsid w:val="001138A7"/>
    <w:rsid w:val="00115097"/>
    <w:rsid w:val="0011584F"/>
    <w:rsid w:val="00116421"/>
    <w:rsid w:val="00123A15"/>
    <w:rsid w:val="00126B25"/>
    <w:rsid w:val="00126BCF"/>
    <w:rsid w:val="00132CBF"/>
    <w:rsid w:val="00134C1C"/>
    <w:rsid w:val="00140279"/>
    <w:rsid w:val="00141B74"/>
    <w:rsid w:val="00144241"/>
    <w:rsid w:val="001442B3"/>
    <w:rsid w:val="00144A39"/>
    <w:rsid w:val="00153526"/>
    <w:rsid w:val="001547E6"/>
    <w:rsid w:val="00157CF0"/>
    <w:rsid w:val="00162F7B"/>
    <w:rsid w:val="00163FD4"/>
    <w:rsid w:val="00167B29"/>
    <w:rsid w:val="00167FE8"/>
    <w:rsid w:val="00170796"/>
    <w:rsid w:val="0017274D"/>
    <w:rsid w:val="00187B3D"/>
    <w:rsid w:val="00191623"/>
    <w:rsid w:val="0019214E"/>
    <w:rsid w:val="00196958"/>
    <w:rsid w:val="001A190F"/>
    <w:rsid w:val="001A1DF1"/>
    <w:rsid w:val="001A2169"/>
    <w:rsid w:val="001A55DC"/>
    <w:rsid w:val="001B3F8B"/>
    <w:rsid w:val="001B7E7B"/>
    <w:rsid w:val="001D4950"/>
    <w:rsid w:val="001D697F"/>
    <w:rsid w:val="001D7012"/>
    <w:rsid w:val="001D7F81"/>
    <w:rsid w:val="001E3222"/>
    <w:rsid w:val="001E4B02"/>
    <w:rsid w:val="001E51A9"/>
    <w:rsid w:val="001F1D49"/>
    <w:rsid w:val="001F2DD4"/>
    <w:rsid w:val="001F5304"/>
    <w:rsid w:val="001F63E6"/>
    <w:rsid w:val="00200084"/>
    <w:rsid w:val="00203169"/>
    <w:rsid w:val="00207675"/>
    <w:rsid w:val="0021169B"/>
    <w:rsid w:val="002137BC"/>
    <w:rsid w:val="00213EDD"/>
    <w:rsid w:val="002303B2"/>
    <w:rsid w:val="00233076"/>
    <w:rsid w:val="002379AB"/>
    <w:rsid w:val="002411D3"/>
    <w:rsid w:val="00244135"/>
    <w:rsid w:val="002504FD"/>
    <w:rsid w:val="002536CE"/>
    <w:rsid w:val="002556A9"/>
    <w:rsid w:val="002611F7"/>
    <w:rsid w:val="0026189F"/>
    <w:rsid w:val="00263141"/>
    <w:rsid w:val="00264C0B"/>
    <w:rsid w:val="002666F8"/>
    <w:rsid w:val="00266D09"/>
    <w:rsid w:val="0027367F"/>
    <w:rsid w:val="00273FB1"/>
    <w:rsid w:val="002742B8"/>
    <w:rsid w:val="00290EAD"/>
    <w:rsid w:val="0029751C"/>
    <w:rsid w:val="002A0F13"/>
    <w:rsid w:val="002A15C9"/>
    <w:rsid w:val="002A1E61"/>
    <w:rsid w:val="002A4C11"/>
    <w:rsid w:val="002B0A48"/>
    <w:rsid w:val="002B715E"/>
    <w:rsid w:val="002C1F05"/>
    <w:rsid w:val="002C3974"/>
    <w:rsid w:val="002D13B2"/>
    <w:rsid w:val="002D1681"/>
    <w:rsid w:val="002D3543"/>
    <w:rsid w:val="002F3AFF"/>
    <w:rsid w:val="002F3E63"/>
    <w:rsid w:val="003077A8"/>
    <w:rsid w:val="00307C77"/>
    <w:rsid w:val="00312CBE"/>
    <w:rsid w:val="00315205"/>
    <w:rsid w:val="00316715"/>
    <w:rsid w:val="003174EE"/>
    <w:rsid w:val="0031774F"/>
    <w:rsid w:val="00317FB7"/>
    <w:rsid w:val="00320404"/>
    <w:rsid w:val="0032667F"/>
    <w:rsid w:val="0033149B"/>
    <w:rsid w:val="00334E3B"/>
    <w:rsid w:val="0033761C"/>
    <w:rsid w:val="00337B54"/>
    <w:rsid w:val="00340038"/>
    <w:rsid w:val="00340E8B"/>
    <w:rsid w:val="00341534"/>
    <w:rsid w:val="003425D0"/>
    <w:rsid w:val="003443FE"/>
    <w:rsid w:val="00346EA8"/>
    <w:rsid w:val="00347D1D"/>
    <w:rsid w:val="00353991"/>
    <w:rsid w:val="00354052"/>
    <w:rsid w:val="003547AA"/>
    <w:rsid w:val="00355C8D"/>
    <w:rsid w:val="00356D22"/>
    <w:rsid w:val="003628D1"/>
    <w:rsid w:val="00364786"/>
    <w:rsid w:val="00365531"/>
    <w:rsid w:val="00367B90"/>
    <w:rsid w:val="00373E86"/>
    <w:rsid w:val="003762F1"/>
    <w:rsid w:val="0038237B"/>
    <w:rsid w:val="00390CFB"/>
    <w:rsid w:val="0039174D"/>
    <w:rsid w:val="003937EF"/>
    <w:rsid w:val="0039387B"/>
    <w:rsid w:val="003A4513"/>
    <w:rsid w:val="003A4A9B"/>
    <w:rsid w:val="003A74CA"/>
    <w:rsid w:val="003B1C36"/>
    <w:rsid w:val="003B218D"/>
    <w:rsid w:val="003B3E80"/>
    <w:rsid w:val="003B5CD0"/>
    <w:rsid w:val="003B6C23"/>
    <w:rsid w:val="003C73C0"/>
    <w:rsid w:val="003D02CA"/>
    <w:rsid w:val="003E1BB3"/>
    <w:rsid w:val="003E60CA"/>
    <w:rsid w:val="003E6927"/>
    <w:rsid w:val="003E7A1A"/>
    <w:rsid w:val="003E7AD4"/>
    <w:rsid w:val="003F1782"/>
    <w:rsid w:val="003F2647"/>
    <w:rsid w:val="003F3A70"/>
    <w:rsid w:val="00403128"/>
    <w:rsid w:val="00422E68"/>
    <w:rsid w:val="00425EEA"/>
    <w:rsid w:val="00427BEE"/>
    <w:rsid w:val="00432741"/>
    <w:rsid w:val="004330BB"/>
    <w:rsid w:val="00441B2C"/>
    <w:rsid w:val="00442400"/>
    <w:rsid w:val="00443A2E"/>
    <w:rsid w:val="00444357"/>
    <w:rsid w:val="004511E4"/>
    <w:rsid w:val="00451215"/>
    <w:rsid w:val="00461854"/>
    <w:rsid w:val="00463826"/>
    <w:rsid w:val="004673C1"/>
    <w:rsid w:val="00470964"/>
    <w:rsid w:val="0047170A"/>
    <w:rsid w:val="004734FC"/>
    <w:rsid w:val="004738ED"/>
    <w:rsid w:val="00477D92"/>
    <w:rsid w:val="00485B89"/>
    <w:rsid w:val="0049505D"/>
    <w:rsid w:val="004952DD"/>
    <w:rsid w:val="004A5022"/>
    <w:rsid w:val="004B162A"/>
    <w:rsid w:val="004B5844"/>
    <w:rsid w:val="004B6838"/>
    <w:rsid w:val="004C15DD"/>
    <w:rsid w:val="004C1B39"/>
    <w:rsid w:val="004C1F63"/>
    <w:rsid w:val="004C49AF"/>
    <w:rsid w:val="004C7018"/>
    <w:rsid w:val="004D1120"/>
    <w:rsid w:val="004D3532"/>
    <w:rsid w:val="004D3D17"/>
    <w:rsid w:val="004D7C80"/>
    <w:rsid w:val="004E113F"/>
    <w:rsid w:val="004E74B4"/>
    <w:rsid w:val="004F1BA5"/>
    <w:rsid w:val="004F2B53"/>
    <w:rsid w:val="0050654F"/>
    <w:rsid w:val="00521960"/>
    <w:rsid w:val="005303CD"/>
    <w:rsid w:val="00530A13"/>
    <w:rsid w:val="00531492"/>
    <w:rsid w:val="00533A2A"/>
    <w:rsid w:val="00533F9B"/>
    <w:rsid w:val="00534102"/>
    <w:rsid w:val="00534836"/>
    <w:rsid w:val="00534A7F"/>
    <w:rsid w:val="00535988"/>
    <w:rsid w:val="00537772"/>
    <w:rsid w:val="00545E82"/>
    <w:rsid w:val="00547FF1"/>
    <w:rsid w:val="0055326D"/>
    <w:rsid w:val="0055376B"/>
    <w:rsid w:val="00554125"/>
    <w:rsid w:val="00554181"/>
    <w:rsid w:val="005550FC"/>
    <w:rsid w:val="00555D34"/>
    <w:rsid w:val="005656B4"/>
    <w:rsid w:val="00565E90"/>
    <w:rsid w:val="00566244"/>
    <w:rsid w:val="00572CE0"/>
    <w:rsid w:val="00573846"/>
    <w:rsid w:val="00573D7B"/>
    <w:rsid w:val="00573E05"/>
    <w:rsid w:val="005777DD"/>
    <w:rsid w:val="00582039"/>
    <w:rsid w:val="0058301E"/>
    <w:rsid w:val="00587B3D"/>
    <w:rsid w:val="0059000B"/>
    <w:rsid w:val="0059101F"/>
    <w:rsid w:val="00591952"/>
    <w:rsid w:val="005963C7"/>
    <w:rsid w:val="005A02FB"/>
    <w:rsid w:val="005A2612"/>
    <w:rsid w:val="005B0FD9"/>
    <w:rsid w:val="005B1109"/>
    <w:rsid w:val="005B4A19"/>
    <w:rsid w:val="005B5A61"/>
    <w:rsid w:val="005D1C6B"/>
    <w:rsid w:val="005D4FFC"/>
    <w:rsid w:val="005E0A29"/>
    <w:rsid w:val="005E2C86"/>
    <w:rsid w:val="005F06F4"/>
    <w:rsid w:val="005F2C7E"/>
    <w:rsid w:val="005F6305"/>
    <w:rsid w:val="006000A7"/>
    <w:rsid w:val="00600CB5"/>
    <w:rsid w:val="00603B08"/>
    <w:rsid w:val="00607CE6"/>
    <w:rsid w:val="006129E0"/>
    <w:rsid w:val="006135AC"/>
    <w:rsid w:val="00623B05"/>
    <w:rsid w:val="00640FFD"/>
    <w:rsid w:val="006443CE"/>
    <w:rsid w:val="00644652"/>
    <w:rsid w:val="00644716"/>
    <w:rsid w:val="00650978"/>
    <w:rsid w:val="00652A9F"/>
    <w:rsid w:val="00655D39"/>
    <w:rsid w:val="00656807"/>
    <w:rsid w:val="0065690E"/>
    <w:rsid w:val="00660B66"/>
    <w:rsid w:val="00665B9F"/>
    <w:rsid w:val="00670F16"/>
    <w:rsid w:val="0067219B"/>
    <w:rsid w:val="00673E94"/>
    <w:rsid w:val="0067408F"/>
    <w:rsid w:val="00682E05"/>
    <w:rsid w:val="00685467"/>
    <w:rsid w:val="0068681F"/>
    <w:rsid w:val="00687100"/>
    <w:rsid w:val="006916D8"/>
    <w:rsid w:val="006949CD"/>
    <w:rsid w:val="00697767"/>
    <w:rsid w:val="006A0874"/>
    <w:rsid w:val="006A0A25"/>
    <w:rsid w:val="006A0AC2"/>
    <w:rsid w:val="006A6F25"/>
    <w:rsid w:val="006C080A"/>
    <w:rsid w:val="006C2265"/>
    <w:rsid w:val="006E208F"/>
    <w:rsid w:val="006E3439"/>
    <w:rsid w:val="006E77C4"/>
    <w:rsid w:val="006F4202"/>
    <w:rsid w:val="006F74C9"/>
    <w:rsid w:val="00703383"/>
    <w:rsid w:val="00723944"/>
    <w:rsid w:val="0072759D"/>
    <w:rsid w:val="00727DA8"/>
    <w:rsid w:val="00730555"/>
    <w:rsid w:val="00730C9E"/>
    <w:rsid w:val="00730E30"/>
    <w:rsid w:val="00732715"/>
    <w:rsid w:val="00734A5C"/>
    <w:rsid w:val="00734FA7"/>
    <w:rsid w:val="007428A7"/>
    <w:rsid w:val="0074325D"/>
    <w:rsid w:val="00751DC1"/>
    <w:rsid w:val="007566B8"/>
    <w:rsid w:val="00760F51"/>
    <w:rsid w:val="00763372"/>
    <w:rsid w:val="00765AB8"/>
    <w:rsid w:val="00780A63"/>
    <w:rsid w:val="00781471"/>
    <w:rsid w:val="00781EB1"/>
    <w:rsid w:val="007823A6"/>
    <w:rsid w:val="00784F1C"/>
    <w:rsid w:val="007953DB"/>
    <w:rsid w:val="0079724E"/>
    <w:rsid w:val="00797B3D"/>
    <w:rsid w:val="007A2C08"/>
    <w:rsid w:val="007A6102"/>
    <w:rsid w:val="007A65C5"/>
    <w:rsid w:val="007B248B"/>
    <w:rsid w:val="007B3066"/>
    <w:rsid w:val="007B653E"/>
    <w:rsid w:val="007C0D24"/>
    <w:rsid w:val="007C2872"/>
    <w:rsid w:val="007C5F53"/>
    <w:rsid w:val="007D0B8F"/>
    <w:rsid w:val="007D1745"/>
    <w:rsid w:val="007D2DD2"/>
    <w:rsid w:val="007D34A8"/>
    <w:rsid w:val="007E2CF7"/>
    <w:rsid w:val="007F056B"/>
    <w:rsid w:val="007F1FDD"/>
    <w:rsid w:val="007F21B9"/>
    <w:rsid w:val="00801815"/>
    <w:rsid w:val="00802DC6"/>
    <w:rsid w:val="0080715E"/>
    <w:rsid w:val="00810682"/>
    <w:rsid w:val="00810E25"/>
    <w:rsid w:val="00813FE5"/>
    <w:rsid w:val="008202BB"/>
    <w:rsid w:val="00820A69"/>
    <w:rsid w:val="00822DC9"/>
    <w:rsid w:val="00826CC7"/>
    <w:rsid w:val="00832C97"/>
    <w:rsid w:val="0084396C"/>
    <w:rsid w:val="00843FF5"/>
    <w:rsid w:val="00853B1B"/>
    <w:rsid w:val="008564AA"/>
    <w:rsid w:val="008566F0"/>
    <w:rsid w:val="0087023C"/>
    <w:rsid w:val="00870696"/>
    <w:rsid w:val="00877547"/>
    <w:rsid w:val="0088338B"/>
    <w:rsid w:val="00885C57"/>
    <w:rsid w:val="008949ED"/>
    <w:rsid w:val="008956FB"/>
    <w:rsid w:val="008A1D55"/>
    <w:rsid w:val="008A5CA0"/>
    <w:rsid w:val="008B0295"/>
    <w:rsid w:val="008B088D"/>
    <w:rsid w:val="008C4916"/>
    <w:rsid w:val="008C5865"/>
    <w:rsid w:val="008D2B9C"/>
    <w:rsid w:val="008E0304"/>
    <w:rsid w:val="008E0C09"/>
    <w:rsid w:val="008E1363"/>
    <w:rsid w:val="008E51B5"/>
    <w:rsid w:val="008E7545"/>
    <w:rsid w:val="008F41B9"/>
    <w:rsid w:val="008F659A"/>
    <w:rsid w:val="008F77E1"/>
    <w:rsid w:val="009000C2"/>
    <w:rsid w:val="00902777"/>
    <w:rsid w:val="00906DB8"/>
    <w:rsid w:val="0090744F"/>
    <w:rsid w:val="0091193E"/>
    <w:rsid w:val="009143F0"/>
    <w:rsid w:val="0091467F"/>
    <w:rsid w:val="00921183"/>
    <w:rsid w:val="00922093"/>
    <w:rsid w:val="009244F7"/>
    <w:rsid w:val="00924AA7"/>
    <w:rsid w:val="00924D2F"/>
    <w:rsid w:val="00925817"/>
    <w:rsid w:val="00925D66"/>
    <w:rsid w:val="00927B1A"/>
    <w:rsid w:val="009339DD"/>
    <w:rsid w:val="00936023"/>
    <w:rsid w:val="00937078"/>
    <w:rsid w:val="009401AC"/>
    <w:rsid w:val="00940260"/>
    <w:rsid w:val="0094143A"/>
    <w:rsid w:val="009417BE"/>
    <w:rsid w:val="0094288B"/>
    <w:rsid w:val="00942A84"/>
    <w:rsid w:val="009467F6"/>
    <w:rsid w:val="00946F6C"/>
    <w:rsid w:val="009516B7"/>
    <w:rsid w:val="009519FE"/>
    <w:rsid w:val="00954E50"/>
    <w:rsid w:val="00955299"/>
    <w:rsid w:val="00962552"/>
    <w:rsid w:val="0097566E"/>
    <w:rsid w:val="0098053C"/>
    <w:rsid w:val="0098758C"/>
    <w:rsid w:val="009875B8"/>
    <w:rsid w:val="00995BE8"/>
    <w:rsid w:val="009A4DA5"/>
    <w:rsid w:val="009B1BB4"/>
    <w:rsid w:val="009B22E9"/>
    <w:rsid w:val="009B24FF"/>
    <w:rsid w:val="009B6D34"/>
    <w:rsid w:val="009C7B84"/>
    <w:rsid w:val="009D023C"/>
    <w:rsid w:val="009D3E17"/>
    <w:rsid w:val="009D51B3"/>
    <w:rsid w:val="009D7B91"/>
    <w:rsid w:val="009F0321"/>
    <w:rsid w:val="009F0DA7"/>
    <w:rsid w:val="009F3C72"/>
    <w:rsid w:val="009F3EBB"/>
    <w:rsid w:val="009F638F"/>
    <w:rsid w:val="009F69E3"/>
    <w:rsid w:val="00A00012"/>
    <w:rsid w:val="00A00F9A"/>
    <w:rsid w:val="00A01C18"/>
    <w:rsid w:val="00A045FB"/>
    <w:rsid w:val="00A065CD"/>
    <w:rsid w:val="00A17156"/>
    <w:rsid w:val="00A23797"/>
    <w:rsid w:val="00A23AA5"/>
    <w:rsid w:val="00A253C4"/>
    <w:rsid w:val="00A26DC9"/>
    <w:rsid w:val="00A32D4D"/>
    <w:rsid w:val="00A403D4"/>
    <w:rsid w:val="00A42835"/>
    <w:rsid w:val="00A4306E"/>
    <w:rsid w:val="00A43297"/>
    <w:rsid w:val="00A503A5"/>
    <w:rsid w:val="00A5301B"/>
    <w:rsid w:val="00A57FCD"/>
    <w:rsid w:val="00A60DE7"/>
    <w:rsid w:val="00A65113"/>
    <w:rsid w:val="00A729DF"/>
    <w:rsid w:val="00A73828"/>
    <w:rsid w:val="00A741EE"/>
    <w:rsid w:val="00A8248C"/>
    <w:rsid w:val="00A82B5D"/>
    <w:rsid w:val="00A842B6"/>
    <w:rsid w:val="00A87B38"/>
    <w:rsid w:val="00A90809"/>
    <w:rsid w:val="00A909E9"/>
    <w:rsid w:val="00A9175D"/>
    <w:rsid w:val="00A91F81"/>
    <w:rsid w:val="00AA4EBE"/>
    <w:rsid w:val="00AA685E"/>
    <w:rsid w:val="00AB07A6"/>
    <w:rsid w:val="00AB17C4"/>
    <w:rsid w:val="00AB6563"/>
    <w:rsid w:val="00AD0612"/>
    <w:rsid w:val="00AD3359"/>
    <w:rsid w:val="00AD3A32"/>
    <w:rsid w:val="00AE0573"/>
    <w:rsid w:val="00AE4558"/>
    <w:rsid w:val="00AF07AF"/>
    <w:rsid w:val="00AF0837"/>
    <w:rsid w:val="00AF2187"/>
    <w:rsid w:val="00AF3027"/>
    <w:rsid w:val="00B04FF0"/>
    <w:rsid w:val="00B05E21"/>
    <w:rsid w:val="00B06D4B"/>
    <w:rsid w:val="00B073FC"/>
    <w:rsid w:val="00B07AD6"/>
    <w:rsid w:val="00B20A35"/>
    <w:rsid w:val="00B21D9E"/>
    <w:rsid w:val="00B222C4"/>
    <w:rsid w:val="00B2378E"/>
    <w:rsid w:val="00B24519"/>
    <w:rsid w:val="00B263DF"/>
    <w:rsid w:val="00B27934"/>
    <w:rsid w:val="00B33619"/>
    <w:rsid w:val="00B34552"/>
    <w:rsid w:val="00B4328D"/>
    <w:rsid w:val="00B440C9"/>
    <w:rsid w:val="00B51231"/>
    <w:rsid w:val="00B52274"/>
    <w:rsid w:val="00B53633"/>
    <w:rsid w:val="00B55D91"/>
    <w:rsid w:val="00B56093"/>
    <w:rsid w:val="00B57EE1"/>
    <w:rsid w:val="00B608F5"/>
    <w:rsid w:val="00B61378"/>
    <w:rsid w:val="00B62A4C"/>
    <w:rsid w:val="00B6706B"/>
    <w:rsid w:val="00B67F6E"/>
    <w:rsid w:val="00B8018F"/>
    <w:rsid w:val="00B86CD7"/>
    <w:rsid w:val="00B91288"/>
    <w:rsid w:val="00B92A96"/>
    <w:rsid w:val="00B931C6"/>
    <w:rsid w:val="00BA4DFA"/>
    <w:rsid w:val="00BB0271"/>
    <w:rsid w:val="00BB07F5"/>
    <w:rsid w:val="00BB2016"/>
    <w:rsid w:val="00BB2465"/>
    <w:rsid w:val="00BC0756"/>
    <w:rsid w:val="00BC1FA1"/>
    <w:rsid w:val="00BC4D83"/>
    <w:rsid w:val="00BC5A3D"/>
    <w:rsid w:val="00BC5C79"/>
    <w:rsid w:val="00BC7FD5"/>
    <w:rsid w:val="00BD0E21"/>
    <w:rsid w:val="00BD3270"/>
    <w:rsid w:val="00BD37D7"/>
    <w:rsid w:val="00BE1411"/>
    <w:rsid w:val="00BE6852"/>
    <w:rsid w:val="00BF0D99"/>
    <w:rsid w:val="00BF24D0"/>
    <w:rsid w:val="00BF30CC"/>
    <w:rsid w:val="00BF36E6"/>
    <w:rsid w:val="00BF4D5C"/>
    <w:rsid w:val="00BF5158"/>
    <w:rsid w:val="00BF6121"/>
    <w:rsid w:val="00BF727C"/>
    <w:rsid w:val="00C01D7C"/>
    <w:rsid w:val="00C1241B"/>
    <w:rsid w:val="00C14B81"/>
    <w:rsid w:val="00C154C1"/>
    <w:rsid w:val="00C15990"/>
    <w:rsid w:val="00C161D4"/>
    <w:rsid w:val="00C1755F"/>
    <w:rsid w:val="00C21112"/>
    <w:rsid w:val="00C30CD6"/>
    <w:rsid w:val="00C31043"/>
    <w:rsid w:val="00C31F9A"/>
    <w:rsid w:val="00C33EA7"/>
    <w:rsid w:val="00C37B36"/>
    <w:rsid w:val="00C40762"/>
    <w:rsid w:val="00C4672B"/>
    <w:rsid w:val="00C530F8"/>
    <w:rsid w:val="00C53DA8"/>
    <w:rsid w:val="00C55A2B"/>
    <w:rsid w:val="00C61F66"/>
    <w:rsid w:val="00C631EB"/>
    <w:rsid w:val="00C641EA"/>
    <w:rsid w:val="00C6776C"/>
    <w:rsid w:val="00C731A9"/>
    <w:rsid w:val="00C74143"/>
    <w:rsid w:val="00C91682"/>
    <w:rsid w:val="00C930C9"/>
    <w:rsid w:val="00C979C3"/>
    <w:rsid w:val="00CA0FEF"/>
    <w:rsid w:val="00CA228E"/>
    <w:rsid w:val="00CA2EEA"/>
    <w:rsid w:val="00CA3773"/>
    <w:rsid w:val="00CA6C61"/>
    <w:rsid w:val="00CB176F"/>
    <w:rsid w:val="00CB38EE"/>
    <w:rsid w:val="00CB3C47"/>
    <w:rsid w:val="00CB4D70"/>
    <w:rsid w:val="00CB5881"/>
    <w:rsid w:val="00CC23D4"/>
    <w:rsid w:val="00CD1AAE"/>
    <w:rsid w:val="00CD3842"/>
    <w:rsid w:val="00CD4145"/>
    <w:rsid w:val="00CD51EA"/>
    <w:rsid w:val="00CD6722"/>
    <w:rsid w:val="00CD7D59"/>
    <w:rsid w:val="00CE4D14"/>
    <w:rsid w:val="00CE663F"/>
    <w:rsid w:val="00CF297C"/>
    <w:rsid w:val="00CF57E9"/>
    <w:rsid w:val="00CF7204"/>
    <w:rsid w:val="00D002B4"/>
    <w:rsid w:val="00D019D9"/>
    <w:rsid w:val="00D0208F"/>
    <w:rsid w:val="00D03B3F"/>
    <w:rsid w:val="00D1220D"/>
    <w:rsid w:val="00D16ED9"/>
    <w:rsid w:val="00D2185D"/>
    <w:rsid w:val="00D2568D"/>
    <w:rsid w:val="00D27AEA"/>
    <w:rsid w:val="00D3000F"/>
    <w:rsid w:val="00D32188"/>
    <w:rsid w:val="00D37747"/>
    <w:rsid w:val="00D37CCE"/>
    <w:rsid w:val="00D40379"/>
    <w:rsid w:val="00D51DA2"/>
    <w:rsid w:val="00D52CF6"/>
    <w:rsid w:val="00D61F02"/>
    <w:rsid w:val="00D6210F"/>
    <w:rsid w:val="00D624EE"/>
    <w:rsid w:val="00D637AC"/>
    <w:rsid w:val="00D644C9"/>
    <w:rsid w:val="00D71690"/>
    <w:rsid w:val="00D82A7D"/>
    <w:rsid w:val="00D87CC5"/>
    <w:rsid w:val="00D91A5F"/>
    <w:rsid w:val="00D922FE"/>
    <w:rsid w:val="00D93C04"/>
    <w:rsid w:val="00DA0E26"/>
    <w:rsid w:val="00DA5085"/>
    <w:rsid w:val="00DA79F9"/>
    <w:rsid w:val="00DB0B04"/>
    <w:rsid w:val="00DB1272"/>
    <w:rsid w:val="00DB62DE"/>
    <w:rsid w:val="00DB7F5F"/>
    <w:rsid w:val="00DC0D24"/>
    <w:rsid w:val="00DC13B8"/>
    <w:rsid w:val="00DC1C6B"/>
    <w:rsid w:val="00DC4911"/>
    <w:rsid w:val="00DC756D"/>
    <w:rsid w:val="00DD0C02"/>
    <w:rsid w:val="00DD2877"/>
    <w:rsid w:val="00DD2DF7"/>
    <w:rsid w:val="00DD39CB"/>
    <w:rsid w:val="00DD483F"/>
    <w:rsid w:val="00DE0B29"/>
    <w:rsid w:val="00DE1371"/>
    <w:rsid w:val="00DE4265"/>
    <w:rsid w:val="00DF2424"/>
    <w:rsid w:val="00DF4935"/>
    <w:rsid w:val="00DF6971"/>
    <w:rsid w:val="00E02481"/>
    <w:rsid w:val="00E1041C"/>
    <w:rsid w:val="00E10C71"/>
    <w:rsid w:val="00E123B3"/>
    <w:rsid w:val="00E2104F"/>
    <w:rsid w:val="00E2124B"/>
    <w:rsid w:val="00E237AC"/>
    <w:rsid w:val="00E339E5"/>
    <w:rsid w:val="00E34967"/>
    <w:rsid w:val="00E364E3"/>
    <w:rsid w:val="00E422DA"/>
    <w:rsid w:val="00E4609B"/>
    <w:rsid w:val="00E50C50"/>
    <w:rsid w:val="00E56527"/>
    <w:rsid w:val="00E576C6"/>
    <w:rsid w:val="00E64B3E"/>
    <w:rsid w:val="00E662D3"/>
    <w:rsid w:val="00E665B8"/>
    <w:rsid w:val="00E674D5"/>
    <w:rsid w:val="00E71D95"/>
    <w:rsid w:val="00E71E30"/>
    <w:rsid w:val="00E73229"/>
    <w:rsid w:val="00E75093"/>
    <w:rsid w:val="00E8378C"/>
    <w:rsid w:val="00E84E1B"/>
    <w:rsid w:val="00E852E5"/>
    <w:rsid w:val="00E86EFB"/>
    <w:rsid w:val="00E92BFB"/>
    <w:rsid w:val="00E954E1"/>
    <w:rsid w:val="00EA386B"/>
    <w:rsid w:val="00EA3F6D"/>
    <w:rsid w:val="00EA69F3"/>
    <w:rsid w:val="00EC04A8"/>
    <w:rsid w:val="00EC097F"/>
    <w:rsid w:val="00EC3573"/>
    <w:rsid w:val="00EC4011"/>
    <w:rsid w:val="00EC7BAF"/>
    <w:rsid w:val="00ED5744"/>
    <w:rsid w:val="00ED6500"/>
    <w:rsid w:val="00EE5ECC"/>
    <w:rsid w:val="00EF60E8"/>
    <w:rsid w:val="00EF657B"/>
    <w:rsid w:val="00F001CD"/>
    <w:rsid w:val="00F00C24"/>
    <w:rsid w:val="00F02691"/>
    <w:rsid w:val="00F05DA5"/>
    <w:rsid w:val="00F060BA"/>
    <w:rsid w:val="00F10FF8"/>
    <w:rsid w:val="00F11AB2"/>
    <w:rsid w:val="00F12AB4"/>
    <w:rsid w:val="00F265FB"/>
    <w:rsid w:val="00F32C06"/>
    <w:rsid w:val="00F346B5"/>
    <w:rsid w:val="00F40E4B"/>
    <w:rsid w:val="00F426A3"/>
    <w:rsid w:val="00F47A26"/>
    <w:rsid w:val="00F53259"/>
    <w:rsid w:val="00F60FC7"/>
    <w:rsid w:val="00F6106F"/>
    <w:rsid w:val="00F70683"/>
    <w:rsid w:val="00F71AA8"/>
    <w:rsid w:val="00F76D2D"/>
    <w:rsid w:val="00F81D37"/>
    <w:rsid w:val="00F84DEB"/>
    <w:rsid w:val="00FA3B78"/>
    <w:rsid w:val="00FA65EE"/>
    <w:rsid w:val="00FB1692"/>
    <w:rsid w:val="00FB2EAD"/>
    <w:rsid w:val="00FB4280"/>
    <w:rsid w:val="00FB69FD"/>
    <w:rsid w:val="00FC05D0"/>
    <w:rsid w:val="00FC4810"/>
    <w:rsid w:val="00FC7DCD"/>
    <w:rsid w:val="00FD08BF"/>
    <w:rsid w:val="00FD13E5"/>
    <w:rsid w:val="00FD1941"/>
    <w:rsid w:val="00FD302E"/>
    <w:rsid w:val="00FD5979"/>
    <w:rsid w:val="00FD5D4C"/>
    <w:rsid w:val="00FE1151"/>
    <w:rsid w:val="00FE1A68"/>
    <w:rsid w:val="00FF03CB"/>
    <w:rsid w:val="00FF1020"/>
    <w:rsid w:val="00FF3A95"/>
    <w:rsid w:val="00FF4D54"/>
    <w:rsid w:val="00FF6A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608779-63CD-4DC9-AC40-1E5B28BE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271"/>
    <w:pPr>
      <w:tabs>
        <w:tab w:val="center" w:pos="4320"/>
        <w:tab w:val="right" w:pos="8640"/>
      </w:tabs>
    </w:pPr>
  </w:style>
  <w:style w:type="character" w:customStyle="1" w:styleId="FooterChar">
    <w:name w:val="Footer Char"/>
    <w:basedOn w:val="DefaultParagraphFont"/>
    <w:link w:val="Footer"/>
    <w:uiPriority w:val="99"/>
    <w:rsid w:val="00BB0271"/>
    <w:rPr>
      <w:rFonts w:ascii="Times New Roman" w:eastAsia="Times New Roman" w:hAnsi="Times New Roman" w:cs="Times New Roman"/>
      <w:sz w:val="24"/>
      <w:szCs w:val="24"/>
    </w:rPr>
  </w:style>
  <w:style w:type="character" w:styleId="PageNumber">
    <w:name w:val="page number"/>
    <w:basedOn w:val="DefaultParagraphFont"/>
    <w:rsid w:val="00BB0271"/>
  </w:style>
  <w:style w:type="paragraph" w:styleId="NormalWeb">
    <w:name w:val="Normal (Web)"/>
    <w:basedOn w:val="Normal"/>
    <w:uiPriority w:val="99"/>
    <w:rsid w:val="00BB0271"/>
    <w:pPr>
      <w:spacing w:before="100" w:beforeAutospacing="1" w:after="100" w:afterAutospacing="1"/>
    </w:pPr>
  </w:style>
  <w:style w:type="character" w:customStyle="1" w:styleId="apple-converted-space">
    <w:name w:val="apple-converted-space"/>
    <w:basedOn w:val="DefaultParagraphFont"/>
    <w:rsid w:val="00BB0271"/>
  </w:style>
  <w:style w:type="character" w:styleId="Hyperlink">
    <w:name w:val="Hyperlink"/>
    <w:basedOn w:val="DefaultParagraphFont"/>
    <w:uiPriority w:val="99"/>
    <w:semiHidden/>
    <w:unhideWhenUsed/>
    <w:rsid w:val="00DE1371"/>
    <w:rPr>
      <w:color w:val="0000FF"/>
      <w:u w:val="single"/>
    </w:rPr>
  </w:style>
  <w:style w:type="paragraph" w:styleId="ListParagraph">
    <w:name w:val="List Paragraph"/>
    <w:basedOn w:val="Normal"/>
    <w:uiPriority w:val="34"/>
    <w:qFormat/>
    <w:rsid w:val="004B6838"/>
    <w:pPr>
      <w:spacing w:after="200" w:line="276" w:lineRule="auto"/>
      <w:ind w:left="720"/>
      <w:contextualSpacing/>
    </w:pPr>
    <w:rPr>
      <w:rFonts w:asciiTheme="minorHAnsi" w:eastAsiaTheme="minorHAnsi" w:hAnsiTheme="minorHAnsi" w:cstheme="minorBidi"/>
      <w:sz w:val="22"/>
      <w:szCs w:val="22"/>
      <w:lang w:val="vi-VN"/>
    </w:rPr>
  </w:style>
  <w:style w:type="paragraph" w:styleId="Header">
    <w:name w:val="header"/>
    <w:basedOn w:val="Normal"/>
    <w:link w:val="HeaderChar"/>
    <w:uiPriority w:val="99"/>
    <w:unhideWhenUsed/>
    <w:rsid w:val="00076381"/>
    <w:pPr>
      <w:tabs>
        <w:tab w:val="center" w:pos="4680"/>
        <w:tab w:val="right" w:pos="9360"/>
      </w:tabs>
    </w:pPr>
  </w:style>
  <w:style w:type="character" w:customStyle="1" w:styleId="HeaderChar">
    <w:name w:val="Header Char"/>
    <w:basedOn w:val="DefaultParagraphFont"/>
    <w:link w:val="Header"/>
    <w:uiPriority w:val="99"/>
    <w:rsid w:val="000763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B3D"/>
    <w:rPr>
      <w:rFonts w:ascii="Tahoma" w:hAnsi="Tahoma" w:cs="Tahoma"/>
      <w:sz w:val="16"/>
      <w:szCs w:val="16"/>
    </w:rPr>
  </w:style>
  <w:style w:type="character" w:customStyle="1" w:styleId="BalloonTextChar">
    <w:name w:val="Balloon Text Char"/>
    <w:basedOn w:val="DefaultParagraphFont"/>
    <w:link w:val="BalloonText"/>
    <w:uiPriority w:val="99"/>
    <w:semiHidden/>
    <w:rsid w:val="00797B3D"/>
    <w:rPr>
      <w:rFonts w:ascii="Tahoma" w:eastAsia="Times New Roman" w:hAnsi="Tahoma" w:cs="Tahoma"/>
      <w:sz w:val="16"/>
      <w:szCs w:val="16"/>
    </w:rPr>
  </w:style>
  <w:style w:type="character" w:customStyle="1" w:styleId="fontstyle01">
    <w:name w:val="fontstyle01"/>
    <w:basedOn w:val="DefaultParagraphFont"/>
    <w:rsid w:val="008E0C09"/>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72681">
      <w:bodyDiv w:val="1"/>
      <w:marLeft w:val="0"/>
      <w:marRight w:val="0"/>
      <w:marTop w:val="0"/>
      <w:marBottom w:val="0"/>
      <w:divBdr>
        <w:top w:val="none" w:sz="0" w:space="0" w:color="auto"/>
        <w:left w:val="none" w:sz="0" w:space="0" w:color="auto"/>
        <w:bottom w:val="none" w:sz="0" w:space="0" w:color="auto"/>
        <w:right w:val="none" w:sz="0" w:space="0" w:color="auto"/>
      </w:divBdr>
    </w:div>
    <w:div w:id="932517322">
      <w:bodyDiv w:val="1"/>
      <w:marLeft w:val="0"/>
      <w:marRight w:val="0"/>
      <w:marTop w:val="0"/>
      <w:marBottom w:val="0"/>
      <w:divBdr>
        <w:top w:val="none" w:sz="0" w:space="0" w:color="auto"/>
        <w:left w:val="none" w:sz="0" w:space="0" w:color="auto"/>
        <w:bottom w:val="none" w:sz="0" w:space="0" w:color="auto"/>
        <w:right w:val="none" w:sz="0" w:space="0" w:color="auto"/>
      </w:divBdr>
    </w:div>
    <w:div w:id="1310403156">
      <w:bodyDiv w:val="1"/>
      <w:marLeft w:val="0"/>
      <w:marRight w:val="0"/>
      <w:marTop w:val="0"/>
      <w:marBottom w:val="0"/>
      <w:divBdr>
        <w:top w:val="none" w:sz="0" w:space="0" w:color="auto"/>
        <w:left w:val="none" w:sz="0" w:space="0" w:color="auto"/>
        <w:bottom w:val="none" w:sz="0" w:space="0" w:color="auto"/>
        <w:right w:val="none" w:sz="0" w:space="0" w:color="auto"/>
      </w:divBdr>
    </w:div>
    <w:div w:id="1654288369">
      <w:bodyDiv w:val="1"/>
      <w:marLeft w:val="0"/>
      <w:marRight w:val="0"/>
      <w:marTop w:val="0"/>
      <w:marBottom w:val="0"/>
      <w:divBdr>
        <w:top w:val="none" w:sz="0" w:space="0" w:color="auto"/>
        <w:left w:val="none" w:sz="0" w:space="0" w:color="auto"/>
        <w:bottom w:val="none" w:sz="0" w:space="0" w:color="auto"/>
        <w:right w:val="none" w:sz="0" w:space="0" w:color="auto"/>
      </w:divBdr>
    </w:div>
    <w:div w:id="17717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45DBE-B488-4988-A9C8-88B3689A3BFF}">
  <ds:schemaRefs>
    <ds:schemaRef ds:uri="http://schemas.openxmlformats.org/officeDocument/2006/bibliography"/>
  </ds:schemaRefs>
</ds:datastoreItem>
</file>

<file path=customXml/itemProps2.xml><?xml version="1.0" encoding="utf-8"?>
<ds:datastoreItem xmlns:ds="http://schemas.openxmlformats.org/officeDocument/2006/customXml" ds:itemID="{D490C5DF-64D0-4818-8EFB-4E1A8E34EA6D}"/>
</file>

<file path=customXml/itemProps3.xml><?xml version="1.0" encoding="utf-8"?>
<ds:datastoreItem xmlns:ds="http://schemas.openxmlformats.org/officeDocument/2006/customXml" ds:itemID="{7DDC4112-B3CF-4876-B208-D7499C7ADFB6}"/>
</file>

<file path=customXml/itemProps4.xml><?xml version="1.0" encoding="utf-8"?>
<ds:datastoreItem xmlns:ds="http://schemas.openxmlformats.org/officeDocument/2006/customXml" ds:itemID="{D7F5417C-FD59-4769-9D00-0C3F6097C0AF}"/>
</file>

<file path=docProps/app.xml><?xml version="1.0" encoding="utf-8"?>
<Properties xmlns="http://schemas.openxmlformats.org/officeDocument/2006/extended-properties" xmlns:vt="http://schemas.openxmlformats.org/officeDocument/2006/docPropsVTypes">
  <Template>Normal</Template>
  <TotalTime>1</TotalTime>
  <Pages>15</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Quoc Thanh (PC)</cp:lastModifiedBy>
  <cp:revision>3</cp:revision>
  <cp:lastPrinted>2020-12-29T10:42:00Z</cp:lastPrinted>
  <dcterms:created xsi:type="dcterms:W3CDTF">2021-01-26T09:15:00Z</dcterms:created>
  <dcterms:modified xsi:type="dcterms:W3CDTF">2021-01-26T09:16:00Z</dcterms:modified>
</cp:coreProperties>
</file>